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04EB7" w14:textId="14D816F9" w:rsidR="00554363" w:rsidRPr="001A40D9" w:rsidRDefault="00554363" w:rsidP="00B949D4">
      <w:pPr>
        <w:rPr>
          <w:lang w:val="uk-UA"/>
        </w:rPr>
      </w:pPr>
      <w:r w:rsidRPr="001A40D9">
        <w:rPr>
          <w:noProof/>
          <w:color w:val="474747"/>
          <w:sz w:val="16"/>
          <w:szCs w:val="16"/>
          <w:lang w:val="uk-UA" w:eastAsia="uk-UA"/>
        </w:rPr>
        <w:drawing>
          <wp:anchor distT="114300" distB="114300" distL="114300" distR="114300" simplePos="0" relativeHeight="251659264" behindDoc="0" locked="0" layoutInCell="1" hidden="0" allowOverlap="1" wp14:anchorId="26516018" wp14:editId="1AE04320">
            <wp:simplePos x="0" y="0"/>
            <wp:positionH relativeFrom="margin">
              <wp:posOffset>-1061085</wp:posOffset>
            </wp:positionH>
            <wp:positionV relativeFrom="page">
              <wp:align>top</wp:align>
            </wp:positionV>
            <wp:extent cx="7724775" cy="1379677"/>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729327" cy="1380490"/>
                    </a:xfrm>
                    <a:prstGeom prst="rect">
                      <a:avLst/>
                    </a:prstGeom>
                    <a:ln/>
                  </pic:spPr>
                </pic:pic>
              </a:graphicData>
            </a:graphic>
            <wp14:sizeRelH relativeFrom="margin">
              <wp14:pctWidth>0</wp14:pctWidth>
            </wp14:sizeRelH>
          </wp:anchor>
        </w:drawing>
      </w:r>
      <w:r w:rsidR="008744EE">
        <w:rPr>
          <w:lang w:val="uk-UA"/>
        </w:rPr>
        <w:t xml:space="preserve">                       </w:t>
      </w:r>
    </w:p>
    <w:p w14:paraId="2E888E89" w14:textId="77777777" w:rsidR="00554363" w:rsidRPr="001A40D9" w:rsidRDefault="00554363" w:rsidP="00B949D4">
      <w:pPr>
        <w:rPr>
          <w:lang w:val="uk-UA"/>
        </w:rPr>
      </w:pPr>
    </w:p>
    <w:p w14:paraId="47D0DF42" w14:textId="77777777" w:rsidR="00EC2213" w:rsidRPr="001A40D9" w:rsidRDefault="00EC2213" w:rsidP="00B949D4">
      <w:pPr>
        <w:rPr>
          <w:lang w:val="uk-UA"/>
        </w:rPr>
      </w:pPr>
    </w:p>
    <w:p w14:paraId="3311B760" w14:textId="02A53BAB" w:rsidR="00C16454" w:rsidRPr="001A40D9" w:rsidRDefault="005C33B0" w:rsidP="00B949D4">
      <w:pPr>
        <w:spacing w:line="360" w:lineRule="auto"/>
        <w:jc w:val="center"/>
        <w:rPr>
          <w:b/>
          <w:bCs/>
          <w:sz w:val="32"/>
          <w:szCs w:val="32"/>
          <w:lang w:val="uk-UA"/>
        </w:rPr>
      </w:pPr>
      <w:r w:rsidRPr="001A40D9">
        <w:rPr>
          <w:b/>
          <w:bCs/>
          <w:sz w:val="32"/>
          <w:szCs w:val="32"/>
          <w:lang w:val="uk-UA"/>
        </w:rPr>
        <w:t>Інформаційна</w:t>
      </w:r>
      <w:r w:rsidR="008744EE">
        <w:rPr>
          <w:b/>
          <w:bCs/>
          <w:sz w:val="32"/>
          <w:szCs w:val="32"/>
          <w:lang w:val="uk-UA"/>
        </w:rPr>
        <w:t xml:space="preserve"> </w:t>
      </w:r>
      <w:r w:rsidRPr="001A40D9">
        <w:rPr>
          <w:b/>
          <w:bCs/>
          <w:sz w:val="32"/>
          <w:szCs w:val="32"/>
          <w:lang w:val="uk-UA"/>
        </w:rPr>
        <w:t>пропаганда</w:t>
      </w:r>
      <w:r w:rsidR="008744EE">
        <w:rPr>
          <w:b/>
          <w:bCs/>
          <w:sz w:val="32"/>
          <w:szCs w:val="32"/>
          <w:lang w:val="uk-UA"/>
        </w:rPr>
        <w:t xml:space="preserve"> </w:t>
      </w:r>
      <w:r w:rsidR="00C16454" w:rsidRPr="001A40D9">
        <w:rPr>
          <w:b/>
          <w:bCs/>
          <w:sz w:val="32"/>
          <w:szCs w:val="32"/>
          <w:lang w:val="uk-UA"/>
        </w:rPr>
        <w:t>:</w:t>
      </w:r>
    </w:p>
    <w:p w14:paraId="49B4B3E4" w14:textId="2C0284DA" w:rsidR="00C16454" w:rsidRPr="001A40D9" w:rsidRDefault="00C16454" w:rsidP="00B949D4">
      <w:pPr>
        <w:jc w:val="center"/>
        <w:rPr>
          <w:b/>
          <w:bCs/>
          <w:i/>
          <w:szCs w:val="28"/>
          <w:lang w:val="uk-UA"/>
        </w:rPr>
      </w:pPr>
      <w:r w:rsidRPr="001A40D9">
        <w:rPr>
          <w:b/>
          <w:bCs/>
          <w:i/>
          <w:szCs w:val="28"/>
          <w:lang w:val="uk-UA"/>
        </w:rPr>
        <w:t>анотований</w:t>
      </w:r>
      <w:r w:rsidR="008744EE">
        <w:rPr>
          <w:b/>
          <w:bCs/>
          <w:i/>
          <w:szCs w:val="28"/>
          <w:lang w:val="uk-UA"/>
        </w:rPr>
        <w:t xml:space="preserve"> </w:t>
      </w:r>
      <w:r w:rsidRPr="001A40D9">
        <w:rPr>
          <w:b/>
          <w:bCs/>
          <w:i/>
          <w:szCs w:val="28"/>
          <w:lang w:val="uk-UA"/>
        </w:rPr>
        <w:t>бібліографічний</w:t>
      </w:r>
      <w:r w:rsidR="008744EE">
        <w:rPr>
          <w:b/>
          <w:bCs/>
          <w:i/>
          <w:szCs w:val="28"/>
          <w:lang w:val="uk-UA"/>
        </w:rPr>
        <w:t xml:space="preserve"> </w:t>
      </w:r>
      <w:r w:rsidRPr="001A40D9">
        <w:rPr>
          <w:b/>
          <w:bCs/>
          <w:i/>
          <w:szCs w:val="28"/>
          <w:lang w:val="uk-UA"/>
        </w:rPr>
        <w:t>список</w:t>
      </w:r>
    </w:p>
    <w:p w14:paraId="34661FC0" w14:textId="77777777" w:rsidR="003B695E" w:rsidRPr="001A40D9" w:rsidRDefault="003B695E" w:rsidP="00B949D4">
      <w:pPr>
        <w:rPr>
          <w:rFonts w:eastAsia="Times New Roman" w:cs="Times New Roman"/>
          <w:b/>
          <w:i/>
          <w:color w:val="000000"/>
          <w:lang w:val="uk-UA"/>
        </w:rPr>
      </w:pPr>
    </w:p>
    <w:p w14:paraId="4CDCCE22" w14:textId="284BA0D1" w:rsidR="00CF145B" w:rsidRPr="001A40D9" w:rsidRDefault="004474E2" w:rsidP="00CF145B">
      <w:pPr>
        <w:spacing w:after="120"/>
        <w:ind w:right="-324"/>
        <w:rPr>
          <w:color w:val="274E13"/>
          <w:sz w:val="20"/>
          <w:szCs w:val="20"/>
          <w:lang w:val="uk-UA"/>
        </w:rPr>
      </w:pPr>
      <w:r w:rsidRPr="001A40D9">
        <w:rPr>
          <w:rFonts w:cs="Times New Roman"/>
          <w:noProof/>
          <w:sz w:val="24"/>
          <w:szCs w:val="24"/>
          <w:lang w:val="uk-UA" w:eastAsia="uk-UA"/>
        </w:rPr>
        <w:drawing>
          <wp:anchor distT="114300" distB="114300" distL="114300" distR="114300" simplePos="0" relativeHeight="251661312" behindDoc="1" locked="0" layoutInCell="1" allowOverlap="1" wp14:anchorId="1E26C97B" wp14:editId="56FC6EF6">
            <wp:simplePos x="0" y="0"/>
            <wp:positionH relativeFrom="margin">
              <wp:posOffset>-1064896</wp:posOffset>
            </wp:positionH>
            <wp:positionV relativeFrom="margin">
              <wp:posOffset>2213610</wp:posOffset>
            </wp:positionV>
            <wp:extent cx="671559" cy="640080"/>
            <wp:effectExtent l="0" t="0" r="0" b="762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2955" cy="641410"/>
                    </a:xfrm>
                    <a:prstGeom prst="rect">
                      <a:avLst/>
                    </a:prstGeom>
                    <a:noFill/>
                  </pic:spPr>
                </pic:pic>
              </a:graphicData>
            </a:graphic>
            <wp14:sizeRelH relativeFrom="page">
              <wp14:pctWidth>0</wp14:pctWidth>
            </wp14:sizeRelH>
            <wp14:sizeRelV relativeFrom="page">
              <wp14:pctHeight>0</wp14:pctHeight>
            </wp14:sizeRelV>
          </wp:anchor>
        </w:drawing>
      </w:r>
    </w:p>
    <w:p w14:paraId="4DDCCFD5" w14:textId="2BCA75D3" w:rsidR="00CF145B" w:rsidRPr="001A40D9" w:rsidRDefault="00CF145B" w:rsidP="00EC2213">
      <w:pPr>
        <w:spacing w:after="120"/>
        <w:ind w:right="-324"/>
        <w:rPr>
          <w:rFonts w:cs="Times New Roman"/>
          <w:color w:val="274E13"/>
          <w:sz w:val="24"/>
          <w:szCs w:val="24"/>
          <w:lang w:val="uk-UA"/>
        </w:rPr>
      </w:pPr>
      <w:r w:rsidRPr="001A40D9">
        <w:rPr>
          <w:rFonts w:cs="Times New Roman"/>
          <w:color w:val="274E13"/>
          <w:sz w:val="24"/>
          <w:szCs w:val="24"/>
          <w:lang w:val="uk-UA"/>
        </w:rPr>
        <w:t>Вип.</w:t>
      </w:r>
      <w:r w:rsidR="008744EE">
        <w:rPr>
          <w:rFonts w:cs="Times New Roman"/>
          <w:color w:val="274E13"/>
          <w:sz w:val="24"/>
          <w:szCs w:val="24"/>
          <w:lang w:val="uk-UA"/>
        </w:rPr>
        <w:t xml:space="preserve"> </w:t>
      </w:r>
      <w:r w:rsidR="00D8416A">
        <w:rPr>
          <w:rFonts w:cs="Times New Roman"/>
          <w:color w:val="274E13"/>
          <w:sz w:val="24"/>
          <w:szCs w:val="24"/>
          <w:lang w:val="uk-UA"/>
        </w:rPr>
        <w:t>7</w:t>
      </w:r>
      <w:r w:rsidR="008744EE">
        <w:rPr>
          <w:rFonts w:cs="Times New Roman"/>
          <w:color w:val="274E13"/>
          <w:sz w:val="24"/>
          <w:szCs w:val="24"/>
          <w:lang w:val="uk-UA"/>
        </w:rPr>
        <w:t xml:space="preserve"> </w:t>
      </w:r>
      <w:r w:rsidRPr="001A40D9">
        <w:rPr>
          <w:rFonts w:cs="Times New Roman"/>
          <w:color w:val="274E13"/>
          <w:sz w:val="24"/>
          <w:szCs w:val="24"/>
          <w:lang w:val="uk-UA"/>
        </w:rPr>
        <w:t>/</w:t>
      </w:r>
      <w:r w:rsidR="008744EE">
        <w:rPr>
          <w:rFonts w:cs="Times New Roman"/>
          <w:color w:val="274E13"/>
          <w:sz w:val="24"/>
          <w:szCs w:val="24"/>
          <w:lang w:val="uk-UA"/>
        </w:rPr>
        <w:t xml:space="preserve"> </w:t>
      </w:r>
      <w:r w:rsidRPr="001A40D9">
        <w:rPr>
          <w:rFonts w:cs="Times New Roman"/>
          <w:color w:val="274E13"/>
          <w:sz w:val="24"/>
          <w:szCs w:val="24"/>
          <w:lang w:val="uk-UA"/>
        </w:rPr>
        <w:t>2026</w:t>
      </w:r>
    </w:p>
    <w:p w14:paraId="2B1E0448" w14:textId="0C65A6EF" w:rsidR="00CF145B" w:rsidRPr="001A40D9" w:rsidRDefault="00D8416A" w:rsidP="00EC2213">
      <w:pPr>
        <w:spacing w:after="120"/>
        <w:rPr>
          <w:rFonts w:cs="Times New Roman"/>
          <w:color w:val="274E13"/>
          <w:sz w:val="24"/>
          <w:szCs w:val="24"/>
          <w:lang w:val="uk-UA"/>
        </w:rPr>
      </w:pPr>
      <w:r>
        <w:rPr>
          <w:rFonts w:cs="Times New Roman"/>
          <w:color w:val="274E13"/>
          <w:sz w:val="24"/>
          <w:szCs w:val="24"/>
          <w:lang w:val="uk-UA"/>
        </w:rPr>
        <w:t>серпень</w:t>
      </w:r>
    </w:p>
    <w:p w14:paraId="39971932" w14:textId="39D883A9" w:rsidR="00CF145B" w:rsidRPr="001A40D9" w:rsidRDefault="00CF145B" w:rsidP="00CF145B">
      <w:pPr>
        <w:rPr>
          <w:rFonts w:cs="Times New Roman"/>
          <w:b/>
          <w:sz w:val="24"/>
          <w:szCs w:val="24"/>
          <w:lang w:val="uk-UA"/>
        </w:rPr>
      </w:pPr>
      <w:r w:rsidRPr="001A40D9">
        <w:rPr>
          <w:rFonts w:cs="Times New Roman"/>
          <w:b/>
          <w:bCs/>
          <w:color w:val="274E13"/>
          <w:sz w:val="24"/>
          <w:szCs w:val="24"/>
          <w:lang w:val="uk-UA"/>
        </w:rPr>
        <w:t>URL:</w:t>
      </w:r>
      <w:r w:rsidR="008744EE">
        <w:rPr>
          <w:rFonts w:cs="Times New Roman"/>
          <w:b/>
          <w:bCs/>
          <w:color w:val="274E13"/>
          <w:sz w:val="24"/>
          <w:szCs w:val="24"/>
          <w:lang w:val="uk-UA"/>
        </w:rPr>
        <w:t xml:space="preserve"> </w:t>
      </w:r>
      <w:hyperlink r:id="rId9" w:history="1">
        <w:r w:rsidRPr="001A40D9">
          <w:rPr>
            <w:rStyle w:val="a3"/>
            <w:rFonts w:cs="Times New Roman"/>
            <w:color w:val="274E13"/>
            <w:sz w:val="24"/>
            <w:szCs w:val="24"/>
            <w:lang w:val="uk-UA"/>
          </w:rPr>
          <w:t>http://nplu.org/article.php?id=423&amp;subject=3</w:t>
        </w:r>
      </w:hyperlink>
    </w:p>
    <w:p w14:paraId="52A3C4FA" w14:textId="77777777" w:rsidR="00AB46AB" w:rsidRDefault="00AB46AB" w:rsidP="0042300A">
      <w:pPr>
        <w:spacing w:after="0" w:line="360" w:lineRule="auto"/>
        <w:ind w:firstLine="709"/>
        <w:jc w:val="both"/>
        <w:rPr>
          <w:rFonts w:cs="Times New Roman"/>
          <w:b/>
          <w:sz w:val="24"/>
          <w:szCs w:val="24"/>
          <w:lang w:val="uk-UA"/>
        </w:rPr>
      </w:pPr>
    </w:p>
    <w:p w14:paraId="588F77A6" w14:textId="66B69E17"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lang w:val="uk-UA"/>
        </w:rPr>
        <w:t xml:space="preserve">Бережна Д. "Фаза нуль": РФ готує провокацію проти НАТО з використанням українських дронів, — </w:t>
      </w:r>
      <w:r w:rsidRPr="008744EE">
        <w:rPr>
          <w:rFonts w:cs="Times New Roman"/>
          <w:b/>
          <w:bCs/>
          <w:szCs w:val="28"/>
        </w:rPr>
        <w:t>ISW</w:t>
      </w:r>
      <w:r w:rsidRPr="008744EE">
        <w:rPr>
          <w:rFonts w:cs="Times New Roman"/>
          <w:bCs/>
          <w:szCs w:val="28"/>
          <w:lang w:val="uk-UA"/>
        </w:rPr>
        <w:t xml:space="preserve"> [Електронний ресурс] / Дар'я Бережна // </w:t>
      </w:r>
      <w:r w:rsidRPr="008744EE">
        <w:rPr>
          <w:rFonts w:cs="Times New Roman"/>
          <w:bCs/>
          <w:szCs w:val="28"/>
        </w:rPr>
        <w:t>Focus</w:t>
      </w:r>
      <w:r w:rsidRPr="008744EE">
        <w:rPr>
          <w:rFonts w:cs="Times New Roman"/>
          <w:bCs/>
          <w:szCs w:val="28"/>
          <w:lang w:val="uk-UA"/>
        </w:rPr>
        <w:t>.</w:t>
      </w:r>
      <w:r w:rsidRPr="008744EE">
        <w:rPr>
          <w:rFonts w:cs="Times New Roman"/>
          <w:bCs/>
          <w:szCs w:val="28"/>
        </w:rPr>
        <w:t>ua</w:t>
      </w:r>
      <w:r w:rsidRPr="008744EE">
        <w:rPr>
          <w:rFonts w:cs="Times New Roman"/>
          <w:bCs/>
          <w:szCs w:val="28"/>
          <w:lang w:val="uk-UA"/>
        </w:rPr>
        <w:t xml:space="preserve"> : [вебсайт]. – 2026. – 7 серп. — Електрон. дані. </w:t>
      </w:r>
      <w:r w:rsidRPr="008744EE">
        <w:rPr>
          <w:rFonts w:cs="Times New Roman"/>
          <w:bCs/>
          <w:i/>
          <w:iCs/>
          <w:szCs w:val="28"/>
          <w:lang w:val="uk-UA"/>
        </w:rPr>
        <w:t xml:space="preserve">За повідомленням </w:t>
      </w:r>
      <w:r w:rsidRPr="008744EE">
        <w:rPr>
          <w:rFonts w:cs="Times New Roman"/>
          <w:bCs/>
          <w:i/>
          <w:iCs/>
          <w:szCs w:val="28"/>
        </w:rPr>
        <w:t>ISW</w:t>
      </w:r>
      <w:r w:rsidRPr="008744EE">
        <w:rPr>
          <w:rFonts w:cs="Times New Roman"/>
          <w:bCs/>
          <w:i/>
          <w:iCs/>
          <w:szCs w:val="28"/>
          <w:lang w:val="uk-UA"/>
        </w:rPr>
        <w:t xml:space="preserve">, міністр оборони Литви Робертас Каунас заявив, що РФ може використовувати захоплені безпілотники українського виробництва для проведення операції під чужим прапором проти країн Балтії. </w:t>
      </w:r>
      <w:r w:rsidRPr="008744EE">
        <w:rPr>
          <w:rFonts w:cs="Times New Roman"/>
          <w:bCs/>
          <w:i/>
          <w:iCs/>
          <w:szCs w:val="28"/>
        </w:rPr>
        <w:t>Такими діями росіяни можуть намагатися створити невизначеність щодо походження атаки та заперечувати свою відповідальність за удари по території країн НАТО. Зазначено, що РФ проводить кампанію "Нульова фаза", мета якої — створення інформаційних і психологічних умов для потенційних майбутніх провокацій проти НАТО, і російські провокації під чужим прапором, поряд із вторгненнями безпілотників, саботажем, перешкодами в радіоелектронній боротьбі та прольотами дронів, є частиною цієї кампанії. Вказано, що РФ регулярно порушує повітряний простір Балтійського моря і може робити це за допомогою українських безпілотників у межах інформаційної операції та/або атаки під чужим прапором, щоб перевірити реакцію країн НАТО.</w:t>
      </w:r>
      <w:r w:rsidRPr="008744EE">
        <w:rPr>
          <w:rFonts w:cs="Times New Roman"/>
          <w:bCs/>
          <w:szCs w:val="28"/>
        </w:rPr>
        <w:t xml:space="preserve"> Текст: </w:t>
      </w:r>
      <w:hyperlink r:id="rId10" w:tgtFrame="_blank" w:history="1">
        <w:r w:rsidRPr="008744EE">
          <w:rPr>
            <w:rStyle w:val="a3"/>
            <w:rFonts w:cs="Times New Roman"/>
            <w:bCs/>
            <w:szCs w:val="28"/>
          </w:rPr>
          <w:t>https://focus.ua/uk/voennye-novosti/763715-napad-rf-na-nato-gotuyetsya-provokaciya-isw</w:t>
        </w:r>
      </w:hyperlink>
    </w:p>
    <w:p w14:paraId="12EE076E" w14:textId="656995C8"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lang w:val="uk-UA"/>
        </w:rPr>
        <w:lastRenderedPageBreak/>
        <w:t>Бережна Д. План Зеленського: Україна прагне покращити свій імідж у Польщі, — ЗМІ</w:t>
      </w:r>
      <w:r w:rsidRPr="008744EE">
        <w:rPr>
          <w:rFonts w:cs="Times New Roman"/>
          <w:bCs/>
          <w:szCs w:val="28"/>
          <w:lang w:val="uk-UA"/>
        </w:rPr>
        <w:t xml:space="preserve"> [Електронний ресурс] / Дар’я Бережна // </w:t>
      </w:r>
      <w:r w:rsidRPr="008744EE">
        <w:rPr>
          <w:rFonts w:cs="Times New Roman"/>
          <w:bCs/>
          <w:szCs w:val="28"/>
        </w:rPr>
        <w:t>Focus</w:t>
      </w:r>
      <w:r w:rsidRPr="008744EE">
        <w:rPr>
          <w:rFonts w:cs="Times New Roman"/>
          <w:bCs/>
          <w:szCs w:val="28"/>
          <w:lang w:val="uk-UA"/>
        </w:rPr>
        <w:t>.</w:t>
      </w:r>
      <w:r w:rsidRPr="008744EE">
        <w:rPr>
          <w:rFonts w:cs="Times New Roman"/>
          <w:bCs/>
          <w:szCs w:val="28"/>
        </w:rPr>
        <w:t>ua</w:t>
      </w:r>
      <w:r w:rsidRPr="008744EE">
        <w:rPr>
          <w:rFonts w:cs="Times New Roman"/>
          <w:bCs/>
          <w:szCs w:val="28"/>
          <w:lang w:val="uk-UA"/>
        </w:rPr>
        <w:t xml:space="preserve"> : [вебсайт]. – 2026. – 13 серп. — Електрон. дані. </w:t>
      </w:r>
      <w:r w:rsidRPr="008744EE">
        <w:rPr>
          <w:rFonts w:cs="Times New Roman"/>
          <w:bCs/>
          <w:i/>
          <w:iCs/>
          <w:szCs w:val="28"/>
          <w:lang w:val="uk-UA"/>
        </w:rPr>
        <w:t>Як повідомило видання ”</w:t>
      </w:r>
      <w:r w:rsidRPr="008744EE">
        <w:rPr>
          <w:rFonts w:cs="Times New Roman"/>
          <w:bCs/>
          <w:i/>
          <w:iCs/>
          <w:szCs w:val="28"/>
        </w:rPr>
        <w:t>Dziennik</w:t>
      </w:r>
      <w:r w:rsidRPr="008744EE">
        <w:rPr>
          <w:rFonts w:cs="Times New Roman"/>
          <w:bCs/>
          <w:i/>
          <w:iCs/>
          <w:szCs w:val="28"/>
          <w:lang w:val="uk-UA"/>
        </w:rPr>
        <w:t xml:space="preserve"> </w:t>
      </w:r>
      <w:r w:rsidRPr="008744EE">
        <w:rPr>
          <w:rFonts w:cs="Times New Roman"/>
          <w:bCs/>
          <w:i/>
          <w:iCs/>
          <w:szCs w:val="28"/>
        </w:rPr>
        <w:t>Gazeta</w:t>
      </w:r>
      <w:r w:rsidRPr="008744EE">
        <w:rPr>
          <w:rFonts w:cs="Times New Roman"/>
          <w:bCs/>
          <w:i/>
          <w:iCs/>
          <w:szCs w:val="28"/>
          <w:lang w:val="uk-UA"/>
        </w:rPr>
        <w:t xml:space="preserve"> </w:t>
      </w:r>
      <w:r w:rsidRPr="008744EE">
        <w:rPr>
          <w:rFonts w:cs="Times New Roman"/>
          <w:bCs/>
          <w:i/>
          <w:iCs/>
          <w:szCs w:val="28"/>
        </w:rPr>
        <w:t>Prawna</w:t>
      </w:r>
      <w:r w:rsidRPr="008744EE">
        <w:rPr>
          <w:rFonts w:cs="Times New Roman"/>
          <w:bCs/>
          <w:i/>
          <w:iCs/>
          <w:szCs w:val="28"/>
          <w:lang w:val="uk-UA"/>
        </w:rPr>
        <w:t xml:space="preserve">”, Україна розпочне в Польщі кампанію, спрямовану на поліпшення свого іміджу після кризи у польсько-українських відносинах, яка передбачає нагадування про історичні союзи та виявлення російського впливу в умовах, що є несприятливими для України. </w:t>
      </w:r>
      <w:r w:rsidRPr="008744EE">
        <w:rPr>
          <w:rFonts w:cs="Times New Roman"/>
          <w:bCs/>
          <w:i/>
          <w:iCs/>
          <w:szCs w:val="28"/>
        </w:rPr>
        <w:t>Головна мета кампанії — виявити поляків, які й надалі симпатизують Україні після кризи у польсько-українських відносинах. Однак вона також буде спрямована на виявлення російського впливу, зокрема фінансового, у групах, що вороже налаштовані до України. Вказано, що у межах цієї ініціативи Президент України Володимир Зеленський має намір посилити співпрацю з бізнесом, експертами та ЗМІ. Крім того, у Міністерстві закордонних справ України (МЗС України) буде створено спеціальну групу з питань зв’язків із Польщею, до складу якої увійдуть колишні посли України в Польщі В. Боднар та В. Зварич.</w:t>
      </w:r>
      <w:r w:rsidRPr="008744EE">
        <w:rPr>
          <w:rFonts w:cs="Times New Roman"/>
          <w:bCs/>
          <w:szCs w:val="28"/>
        </w:rPr>
        <w:t xml:space="preserve"> Текст: </w:t>
      </w:r>
      <w:hyperlink r:id="rId11" w:tgtFrame="_blank" w:history="1">
        <w:r w:rsidRPr="008744EE">
          <w:rPr>
            <w:rStyle w:val="a3"/>
            <w:rFonts w:cs="Times New Roman"/>
            <w:bCs/>
            <w:szCs w:val="28"/>
          </w:rPr>
          <w:t>https://focus.ua/uk/politics/764346-plan-zelenskogo-ukrajina-pragne-pokrashchiti-sviy-imidzh-u-polshchi-zmi</w:t>
        </w:r>
      </w:hyperlink>
    </w:p>
    <w:p w14:paraId="509FBE8F" w14:textId="09F390AC" w:rsidR="008744EE" w:rsidRPr="008744EE" w:rsidRDefault="008744EE" w:rsidP="008744EE">
      <w:pPr>
        <w:pStyle w:val="a7"/>
        <w:numPr>
          <w:ilvl w:val="0"/>
          <w:numId w:val="28"/>
        </w:numPr>
        <w:spacing w:before="120" w:after="0" w:line="360" w:lineRule="auto"/>
        <w:ind w:left="0" w:firstLine="567"/>
        <w:jc w:val="both"/>
        <w:rPr>
          <w:szCs w:val="28"/>
          <w:lang w:val="uk-UA"/>
        </w:rPr>
      </w:pPr>
      <w:r w:rsidRPr="008744EE">
        <w:rPr>
          <w:b/>
          <w:bCs/>
          <w:szCs w:val="28"/>
          <w:lang w:val="uk-UA"/>
        </w:rPr>
        <w:t>Гора І. В. Інформаційна агресія як складова злочинів проти держави</w:t>
      </w:r>
      <w:r w:rsidRPr="008744EE">
        <w:rPr>
          <w:szCs w:val="28"/>
          <w:lang w:val="uk-UA"/>
        </w:rPr>
        <w:t xml:space="preserve">  [Електронний ресурс] / І. В. Гора, В. А. Колесник, І. І. Попович // Наук. вісн. Ужгород. нац. ун-ту. Серія : Право : зб. наук. пр.  – Ужгород, 2026. – №</w:t>
      </w:r>
      <w:r w:rsidRPr="008744EE">
        <w:rPr>
          <w:szCs w:val="28"/>
        </w:rPr>
        <w:t xml:space="preserve"> </w:t>
      </w:r>
      <w:r w:rsidRPr="008744EE">
        <w:rPr>
          <w:szCs w:val="28"/>
          <w:lang w:val="uk-UA"/>
        </w:rPr>
        <w:t>93, т. 5. – С.</w:t>
      </w:r>
      <w:r w:rsidRPr="008744EE">
        <w:rPr>
          <w:szCs w:val="28"/>
        </w:rPr>
        <w:t xml:space="preserve"> </w:t>
      </w:r>
      <w:r w:rsidRPr="008744EE">
        <w:rPr>
          <w:szCs w:val="28"/>
          <w:lang w:val="uk-UA"/>
        </w:rPr>
        <w:t xml:space="preserve">59-67. </w:t>
      </w:r>
      <w:r w:rsidRPr="008744EE">
        <w:rPr>
          <w:i/>
          <w:iCs/>
          <w:szCs w:val="28"/>
          <w:lang w:val="uk-UA"/>
        </w:rPr>
        <w:t xml:space="preserve">Досліджено використання інформації та інформаційного впливу як інструментів вчинення злочинів проти державної безпеки в умовах інформаційної агресії РФ проти України. Проаналізовано сутність інформаційної агресії, її кримінально-правові ознаки, форми прояву та загрози для особи, суспільства і держави, зокрема через поширення дезінформації, маніпуляцій і пропаганди. Визначено роль сучасних інформаційно-комунікаційних технологій (ІКТ) та інтернет-ресурсів у реалізації деструктивного інформаційного впливу на національну безпеку України. Обґрунтовано необхідність подальшого розвитку кримінально-правових, оперативно-розшукових і криміналістичних механізмів виявлення </w:t>
      </w:r>
      <w:r w:rsidRPr="008744EE">
        <w:rPr>
          <w:i/>
          <w:iCs/>
          <w:szCs w:val="28"/>
          <w:lang w:val="uk-UA"/>
        </w:rPr>
        <w:lastRenderedPageBreak/>
        <w:t>та розслідування злочинів проти інформаційної безпеки держави.</w:t>
      </w:r>
      <w:r w:rsidRPr="008744EE">
        <w:rPr>
          <w:szCs w:val="28"/>
          <w:lang w:val="uk-UA"/>
        </w:rPr>
        <w:t xml:space="preserve"> Текст:</w:t>
      </w:r>
      <w:r w:rsidRPr="008744EE">
        <w:rPr>
          <w:szCs w:val="28"/>
        </w:rPr>
        <w:t xml:space="preserve"> </w:t>
      </w:r>
      <w:hyperlink r:id="rId12" w:history="1">
        <w:r w:rsidRPr="008744EE">
          <w:rPr>
            <w:rStyle w:val="a3"/>
            <w:szCs w:val="28"/>
            <w:lang w:val="uk-UA"/>
          </w:rPr>
          <w:t>https://visnyk-juris-uzhnu.com/wp-content/uploads/2026/03/10-4.pdf</w:t>
        </w:r>
      </w:hyperlink>
      <w:r w:rsidRPr="008744EE">
        <w:rPr>
          <w:szCs w:val="28"/>
          <w:lang w:val="uk-UA"/>
        </w:rPr>
        <w:t xml:space="preserve"> </w:t>
      </w:r>
    </w:p>
    <w:p w14:paraId="1B5E4540" w14:textId="102A334A" w:rsidR="008744EE" w:rsidRPr="008744EE" w:rsidRDefault="008744EE" w:rsidP="008744EE">
      <w:pPr>
        <w:pStyle w:val="a7"/>
        <w:numPr>
          <w:ilvl w:val="0"/>
          <w:numId w:val="28"/>
        </w:numPr>
        <w:spacing w:before="120" w:after="0" w:line="360" w:lineRule="auto"/>
        <w:ind w:left="0" w:firstLine="567"/>
        <w:jc w:val="both"/>
        <w:rPr>
          <w:szCs w:val="28"/>
          <w:lang w:val="uk-UA"/>
        </w:rPr>
      </w:pPr>
      <w:r w:rsidRPr="008744EE">
        <w:rPr>
          <w:b/>
          <w:bCs/>
          <w:szCs w:val="28"/>
          <w:lang w:val="uk-UA"/>
        </w:rPr>
        <w:t xml:space="preserve">Дослідження механізмів виявлення джерел та шляхів розповсюдження фейкових новин і пропаганди [в] кіберпросторі соціальних мереж </w:t>
      </w:r>
      <w:r w:rsidRPr="008744EE">
        <w:rPr>
          <w:szCs w:val="28"/>
          <w:lang w:val="uk-UA"/>
        </w:rPr>
        <w:t xml:space="preserve">[Електронний ресурс] / Вікторія Висоцька, Любомир Чирун, Ярослав Тепли, Юліан Куриляк, Віталій Торшин // Кібербезпека: освіта, наука, техніка : електрон. фах. наук. вид. – 2026. – Т. 1, № 33.  – С. 207-224. </w:t>
      </w:r>
      <w:r w:rsidRPr="008744EE">
        <w:rPr>
          <w:i/>
          <w:iCs/>
          <w:szCs w:val="28"/>
          <w:lang w:val="uk-UA"/>
        </w:rPr>
        <w:t>Представлено інформаційну технологію виявлення джерел і маршрутів поширення фейкових новин та пропаганди в соціальних мережах і онлайн-медіа на основі методів обробки природної мови, кластеризації та графового аналізу. Запропонований підхід дає змогу ідентифікувати первинні джерела дезінформації, ключових ретрансляторів і закономірності поширення неправдивого контенту між різними інформаційними платформами. Експериментальні результати підтвердили ефективність використання сучасних мовних моделей для виявлення тематично пов'язаних повідомлень і аналізу динаміки поширення дезінформації. Практичне значення дослідження полягає у можливості використання запропонованої технології для моніторингу інформаційного простору та протидії інформаційним загрозам.</w:t>
      </w:r>
      <w:r w:rsidRPr="008744EE">
        <w:rPr>
          <w:szCs w:val="28"/>
          <w:lang w:val="uk-UA"/>
        </w:rPr>
        <w:t xml:space="preserve"> Текст: </w:t>
      </w:r>
      <w:hyperlink r:id="rId13" w:history="1">
        <w:r w:rsidRPr="008744EE">
          <w:rPr>
            <w:rStyle w:val="a3"/>
            <w:szCs w:val="28"/>
          </w:rPr>
          <w:t>https</w:t>
        </w:r>
        <w:r w:rsidRPr="008744EE">
          <w:rPr>
            <w:rStyle w:val="a3"/>
            <w:szCs w:val="28"/>
            <w:lang w:val="uk-UA"/>
          </w:rPr>
          <w:t>://</w:t>
        </w:r>
        <w:r w:rsidRPr="008744EE">
          <w:rPr>
            <w:rStyle w:val="a3"/>
            <w:szCs w:val="28"/>
          </w:rPr>
          <w:t>doi</w:t>
        </w:r>
        <w:r w:rsidRPr="008744EE">
          <w:rPr>
            <w:rStyle w:val="a3"/>
            <w:szCs w:val="28"/>
            <w:lang w:val="uk-UA"/>
          </w:rPr>
          <w:t>.</w:t>
        </w:r>
        <w:r w:rsidRPr="008744EE">
          <w:rPr>
            <w:rStyle w:val="a3"/>
            <w:szCs w:val="28"/>
          </w:rPr>
          <w:t>org</w:t>
        </w:r>
        <w:r w:rsidRPr="008744EE">
          <w:rPr>
            <w:rStyle w:val="a3"/>
            <w:szCs w:val="28"/>
            <w:lang w:val="uk-UA"/>
          </w:rPr>
          <w:t>/10.28925/2663-4023.2026.33.1126</w:t>
        </w:r>
      </w:hyperlink>
      <w:r w:rsidRPr="008744EE">
        <w:rPr>
          <w:szCs w:val="28"/>
          <w:lang w:val="uk-UA"/>
        </w:rPr>
        <w:t xml:space="preserve"> </w:t>
      </w:r>
    </w:p>
    <w:p w14:paraId="0A935ECD" w14:textId="42286686" w:rsidR="008744EE" w:rsidRPr="008744EE" w:rsidRDefault="008744EE" w:rsidP="008744EE">
      <w:pPr>
        <w:pStyle w:val="a7"/>
        <w:numPr>
          <w:ilvl w:val="0"/>
          <w:numId w:val="28"/>
        </w:numPr>
        <w:spacing w:before="120" w:after="0" w:line="360" w:lineRule="auto"/>
        <w:ind w:left="0" w:firstLine="567"/>
        <w:jc w:val="both"/>
        <w:rPr>
          <w:szCs w:val="28"/>
          <w:lang w:val="uk-UA"/>
        </w:rPr>
      </w:pPr>
      <w:r w:rsidRPr="008744EE">
        <w:rPr>
          <w:b/>
          <w:bCs/>
          <w:szCs w:val="28"/>
          <w:lang w:val="uk-UA"/>
        </w:rPr>
        <w:t>Загиней-Заболотенко З. А. Пропаганда з використанням соціальних мереж: окремі проблеми кваліфікації</w:t>
      </w:r>
      <w:r w:rsidRPr="008744EE">
        <w:rPr>
          <w:szCs w:val="28"/>
          <w:lang w:val="uk-UA"/>
        </w:rPr>
        <w:t xml:space="preserve"> [Електронний ресурс] / З. А. Загиней-Заболотенко, А. Ю. Пилипець // Наук. вісн. Ужгород. нац. ун-ту. Серія : Право : зб. наук. пр.  – Ужгород, 2026. – №</w:t>
      </w:r>
      <w:r w:rsidRPr="008744EE">
        <w:rPr>
          <w:szCs w:val="28"/>
        </w:rPr>
        <w:t xml:space="preserve"> </w:t>
      </w:r>
      <w:r w:rsidRPr="008744EE">
        <w:rPr>
          <w:szCs w:val="28"/>
          <w:lang w:val="uk-UA"/>
        </w:rPr>
        <w:t>93, т. 4. – С.</w:t>
      </w:r>
      <w:r w:rsidRPr="008744EE">
        <w:rPr>
          <w:szCs w:val="28"/>
        </w:rPr>
        <w:t xml:space="preserve"> </w:t>
      </w:r>
      <w:r w:rsidRPr="008744EE">
        <w:rPr>
          <w:szCs w:val="28"/>
          <w:lang w:val="uk-UA"/>
        </w:rPr>
        <w:t>84-91.</w:t>
      </w:r>
      <w:r w:rsidRPr="008744EE">
        <w:rPr>
          <w:i/>
          <w:iCs/>
          <w:szCs w:val="28"/>
          <w:lang w:val="uk-UA"/>
        </w:rPr>
        <w:t xml:space="preserve"> Досліджено зміст і співвідношення понять «засоби масової інформації», «медіа», «засоби масової комунікації» та «соціальні мережі» у контексті кваліфікації незаконної пропаганди, вчиненої з використанням ЗМІ. Проаналізовано положення кримінального та інформаційного законодавства України, а також міжнародні й європейські нормативні акти, що регулюють сферу масової комунікації. Встановлено, що поняття «засіб </w:t>
      </w:r>
      <w:r w:rsidRPr="008744EE">
        <w:rPr>
          <w:i/>
          <w:iCs/>
          <w:szCs w:val="28"/>
          <w:lang w:val="uk-UA"/>
        </w:rPr>
        <w:lastRenderedPageBreak/>
        <w:t>масової інформації», використане у Кримінальному кодексі України, не є тотожним поняттю «медіа», закріпленому в Законі України «Про медіа», та повинно тлумачитися ширше – як засіб масової комунікації, що охоплює й сучасні цифрові платформи та соціальні мережі. Зроблено висновок, що поширення інформації через соціальні мережі, відеохостинги та інші електронні канали масової комунікації може розглядатися як використання ЗМІ та враховуватися під час кримінально-правової кваліфікації відповідних діянь.</w:t>
      </w:r>
      <w:r w:rsidRPr="008744EE">
        <w:rPr>
          <w:szCs w:val="28"/>
          <w:lang w:val="uk-UA"/>
        </w:rPr>
        <w:t xml:space="preserve"> Текст: </w:t>
      </w:r>
      <w:hyperlink r:id="rId14" w:history="1">
        <w:r w:rsidRPr="008744EE">
          <w:rPr>
            <w:rStyle w:val="a3"/>
            <w:szCs w:val="28"/>
            <w:lang w:val="uk-UA"/>
          </w:rPr>
          <w:t>https://visnyk-juris-uzhnu.com/wp-content/uploads/2026/03/14-3.pdf</w:t>
        </w:r>
      </w:hyperlink>
      <w:r w:rsidRPr="008744EE">
        <w:rPr>
          <w:szCs w:val="28"/>
          <w:lang w:val="uk-UA"/>
        </w:rPr>
        <w:t xml:space="preserve"> </w:t>
      </w:r>
    </w:p>
    <w:p w14:paraId="52A89AF0" w14:textId="7E5E4FAA"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lang w:val="uk-UA"/>
        </w:rPr>
        <w:t>Лиса А. РПЦ затвердила щонайменше 12 молитов про війну – ЦПД</w:t>
      </w:r>
      <w:r w:rsidRPr="008744EE">
        <w:rPr>
          <w:rFonts w:cs="Times New Roman"/>
          <w:bCs/>
          <w:szCs w:val="28"/>
          <w:lang w:val="uk-UA"/>
        </w:rPr>
        <w:t xml:space="preserve"> [Електронний ресурс] / Анна Лиса // </w:t>
      </w:r>
      <w:r w:rsidRPr="008744EE">
        <w:rPr>
          <w:rFonts w:cs="Times New Roman"/>
          <w:bCs/>
          <w:szCs w:val="28"/>
        </w:rPr>
        <w:t>Korrespondent</w:t>
      </w:r>
      <w:r w:rsidRPr="008744EE">
        <w:rPr>
          <w:rFonts w:cs="Times New Roman"/>
          <w:bCs/>
          <w:szCs w:val="28"/>
          <w:lang w:val="uk-UA"/>
        </w:rPr>
        <w:t>.</w:t>
      </w:r>
      <w:r w:rsidRPr="008744EE">
        <w:rPr>
          <w:rFonts w:cs="Times New Roman"/>
          <w:bCs/>
          <w:szCs w:val="28"/>
        </w:rPr>
        <w:t>net</w:t>
      </w:r>
      <w:r w:rsidRPr="008744EE">
        <w:rPr>
          <w:rFonts w:cs="Times New Roman"/>
          <w:bCs/>
          <w:szCs w:val="28"/>
          <w:lang w:val="uk-UA"/>
        </w:rPr>
        <w:t xml:space="preserve"> : [вебсайт]. – 2026. – 2 серп. — Електрон. дані. </w:t>
      </w:r>
      <w:r w:rsidRPr="008744EE">
        <w:rPr>
          <w:rFonts w:cs="Times New Roman"/>
          <w:bCs/>
          <w:i/>
          <w:iCs/>
          <w:szCs w:val="28"/>
          <w:lang w:val="uk-UA"/>
        </w:rPr>
        <w:t xml:space="preserve">Як повідомив Центр протидії дезінформації, офіційне затвердження російською православною церквою (РПЦ) щонайменше 12 молитов, пов’язаних із війною, вчергове підтверджує, що РПЦ послідовно використовується Кремлем для сакралізації агресії проти України та надання їй «духовного» виправдання». </w:t>
      </w:r>
      <w:r w:rsidRPr="008744EE">
        <w:rPr>
          <w:rFonts w:cs="Times New Roman"/>
          <w:bCs/>
          <w:i/>
          <w:iCs/>
          <w:szCs w:val="28"/>
        </w:rPr>
        <w:t>У ЦПД відзначили, що до повномасштабного вторгнення риторика РПЦ мала завуальований характер із закликами «до миру», проте з 2022 р. мілітаризація церковних текстів стала абсолютно відкритою. Ключовою стала обов’язкова молитва «про Святу Русь», яка містить прохання про перемогу для РФ і яку читають у кожному храмі РПЦ. Крім того, синод РПЦ штампує нові тексти для військових, їхніх матерів тощо. На фронті представники російської церкви також поширюють неофіційні молитви. У ЦПД резюмували, що системне нав'язування Z-молитв наочно демонструє, що РПЦ є виключно пропагандистським інститутом кремля, і її діяльність не має жодного стосунку до духовності чи християнської етики</w:t>
      </w:r>
      <w:r w:rsidRPr="008744EE">
        <w:rPr>
          <w:rFonts w:cs="Times New Roman"/>
          <w:bCs/>
          <w:szCs w:val="28"/>
        </w:rPr>
        <w:t xml:space="preserve">. Текст: </w:t>
      </w:r>
      <w:hyperlink r:id="rId15" w:tgtFrame="_blank" w:history="1">
        <w:r w:rsidRPr="008744EE">
          <w:rPr>
            <w:rStyle w:val="a3"/>
            <w:rFonts w:cs="Times New Roman"/>
            <w:bCs/>
            <w:szCs w:val="28"/>
            <w:lang w:val="uk-UA"/>
          </w:rPr>
          <w:t>https://ua.korrespondent.net/world/4899314-rpts-zatverdyla-schonaimenshe-12-molytov-pro-viinu-tspd</w:t>
        </w:r>
      </w:hyperlink>
    </w:p>
    <w:p w14:paraId="294CD96F" w14:textId="5C2E198A"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lang w:val="uk-UA"/>
        </w:rPr>
        <w:t xml:space="preserve">Носальська І. «Війна міст»: чому балістичний терор РФ не є відповіддю на удари ЗСУ </w:t>
      </w:r>
      <w:r w:rsidRPr="008744EE">
        <w:rPr>
          <w:rFonts w:cs="Times New Roman"/>
          <w:bCs/>
          <w:szCs w:val="28"/>
          <w:lang w:val="uk-UA"/>
        </w:rPr>
        <w:t xml:space="preserve">[Електронний ресурс] / Ірина Носальська // </w:t>
      </w:r>
      <w:r w:rsidRPr="008744EE">
        <w:rPr>
          <w:rFonts w:cs="Times New Roman"/>
          <w:bCs/>
          <w:szCs w:val="28"/>
        </w:rPr>
        <w:t>Korrespondent</w:t>
      </w:r>
      <w:r w:rsidRPr="008744EE">
        <w:rPr>
          <w:rFonts w:cs="Times New Roman"/>
          <w:bCs/>
          <w:szCs w:val="28"/>
          <w:lang w:val="uk-UA"/>
        </w:rPr>
        <w:t>.</w:t>
      </w:r>
      <w:r w:rsidRPr="008744EE">
        <w:rPr>
          <w:rFonts w:cs="Times New Roman"/>
          <w:bCs/>
          <w:szCs w:val="28"/>
        </w:rPr>
        <w:t>net</w:t>
      </w:r>
      <w:r w:rsidRPr="008744EE">
        <w:rPr>
          <w:rFonts w:cs="Times New Roman"/>
          <w:bCs/>
          <w:szCs w:val="28"/>
          <w:lang w:val="uk-UA"/>
        </w:rPr>
        <w:t xml:space="preserve"> : [вебсайт]. – 2026. – 7 серп. — Електрон. дані. </w:t>
      </w:r>
      <w:r w:rsidRPr="008744EE">
        <w:rPr>
          <w:rFonts w:cs="Times New Roman"/>
          <w:bCs/>
          <w:i/>
          <w:iCs/>
          <w:szCs w:val="28"/>
          <w:lang w:val="uk-UA"/>
        </w:rPr>
        <w:t xml:space="preserve">Вказано на </w:t>
      </w:r>
      <w:r w:rsidRPr="008744EE">
        <w:rPr>
          <w:rFonts w:cs="Times New Roman"/>
          <w:bCs/>
          <w:i/>
          <w:iCs/>
          <w:szCs w:val="28"/>
          <w:lang w:val="uk-UA"/>
        </w:rPr>
        <w:lastRenderedPageBreak/>
        <w:t>зміну акцентів у веденні повітряної війни, про що свідчать останні масовані атаки РФ: нині агресор дедалі частіше використовує саме балістичні ракети, які мають мінімальний час підльоту та складності перехоплення. Акцентовано, що після чергових ударів по Києву, Харкову, Дніпру та інших містах в російському інформаційному просторі поширювалася теза про нібито «відплату» за українські атаки по нафтопереробних підприємствах, військових складах і логістичних центрах РФ. Наголошено, що РФ застосовувала практику масованих ударів по цивільній інфраструктурі ще з перших місяців повномасштабного вторгнення, в той час як Україна системно завдає ударів виключно по об'єктах, що стосуються ведення війни. Тож сьогодні РФ нав'язує Україні та її союзникам так звану «війну міст», розраховуючи на виснаження запасів ППО, психологічний тиск і втому міжнародних партнерів. За словами експертів, відповіддю на цю стратегію має стати не лише посилення захисту українського неба, а й системне обмеження російського військового потенціалу, а позбавити Кремль можливості диктувати темп війни зможе власна українська балістика.</w:t>
      </w:r>
      <w:r w:rsidRPr="008744EE">
        <w:rPr>
          <w:rFonts w:cs="Times New Roman"/>
          <w:bCs/>
          <w:szCs w:val="28"/>
          <w:lang w:val="uk-UA"/>
        </w:rPr>
        <w:t xml:space="preserve"> </w:t>
      </w:r>
      <w:r w:rsidRPr="008744EE">
        <w:rPr>
          <w:rFonts w:cs="Times New Roman"/>
          <w:bCs/>
          <w:szCs w:val="28"/>
        </w:rPr>
        <w:t xml:space="preserve">Текст: </w:t>
      </w:r>
      <w:hyperlink r:id="rId16" w:tgtFrame="_blank" w:history="1">
        <w:r w:rsidRPr="008744EE">
          <w:rPr>
            <w:rStyle w:val="a3"/>
            <w:rFonts w:cs="Times New Roman"/>
            <w:bCs/>
            <w:szCs w:val="28"/>
            <w:lang w:val="uk-UA"/>
          </w:rPr>
          <w:t>https://ua.korrespondent.net/articles/4900976-viina-mist-chomu-balistychnyi-teror-rf-ne-ye-vidpoviddui-na-udary-zsu</w:t>
        </w:r>
      </w:hyperlink>
    </w:p>
    <w:p w14:paraId="043E2E8D" w14:textId="0CBE0A5A" w:rsidR="008744EE" w:rsidRPr="008744EE" w:rsidRDefault="008744EE" w:rsidP="008744EE">
      <w:pPr>
        <w:pStyle w:val="a7"/>
        <w:numPr>
          <w:ilvl w:val="0"/>
          <w:numId w:val="28"/>
        </w:numPr>
        <w:spacing w:before="120" w:after="0" w:line="360" w:lineRule="auto"/>
        <w:ind w:left="0" w:firstLine="567"/>
        <w:jc w:val="both"/>
        <w:rPr>
          <w:szCs w:val="28"/>
          <w:lang w:val="uk-UA"/>
        </w:rPr>
      </w:pPr>
      <w:r w:rsidRPr="008744EE">
        <w:rPr>
          <w:b/>
          <w:bCs/>
          <w:szCs w:val="28"/>
          <w:lang w:val="uk-UA"/>
        </w:rPr>
        <w:t>Петренко С. В. Російська наративна експансія як інструмент геополітичного впливу</w:t>
      </w:r>
      <w:r w:rsidRPr="008744EE">
        <w:rPr>
          <w:szCs w:val="28"/>
          <w:lang w:val="uk-UA"/>
        </w:rPr>
        <w:t xml:space="preserve"> [Електронний ресурс] / С. В. Петренко // Наук. вісн. Ужгород. нац. ун-ту. Серія : Право : зб. наук. пр.  – Ужгород, 2026. – №</w:t>
      </w:r>
      <w:r w:rsidRPr="008744EE">
        <w:rPr>
          <w:szCs w:val="28"/>
        </w:rPr>
        <w:t xml:space="preserve"> </w:t>
      </w:r>
      <w:r w:rsidRPr="008744EE">
        <w:rPr>
          <w:szCs w:val="28"/>
          <w:lang w:val="uk-UA"/>
        </w:rPr>
        <w:t>94, т. 2. – С.</w:t>
      </w:r>
      <w:r w:rsidRPr="008744EE">
        <w:rPr>
          <w:szCs w:val="28"/>
        </w:rPr>
        <w:t xml:space="preserve"> </w:t>
      </w:r>
      <w:r w:rsidRPr="008744EE">
        <w:rPr>
          <w:szCs w:val="28"/>
          <w:lang w:val="uk-UA"/>
        </w:rPr>
        <w:t xml:space="preserve">405-410. </w:t>
      </w:r>
      <w:r w:rsidRPr="008744EE">
        <w:rPr>
          <w:i/>
          <w:iCs/>
          <w:szCs w:val="28"/>
          <w:lang w:val="uk-UA"/>
        </w:rPr>
        <w:t xml:space="preserve">Досліджено російську наративну експансію як інструмент геополітичного впливу в умовах гібридної війни та встановлено її роль у підриві державної стійкості України й послабленні міжнародної підтримки. Проаналізовано основні стратегічні наративи РФ упродовж 2022 - 2025 років, а також механізми їх поширення через дезінформацію, пропаганду, інформаційно-психологічні операції та цифрові комунікації. Визначено геополітичні цілі наративної експансії, зокрема руйнування міжнародної солідарності з Україною, послаблення санкційного тиску та просування зовнішньополітичних інтересів держави-агресора. Обґрунтовано </w:t>
      </w:r>
      <w:r w:rsidRPr="008744EE">
        <w:rPr>
          <w:i/>
          <w:iCs/>
          <w:szCs w:val="28"/>
          <w:lang w:val="uk-UA"/>
        </w:rPr>
        <w:lastRenderedPageBreak/>
        <w:t>необхідність розвитку стратегічних комунікацій, медіастійкості суспільства та формування національної моделі когнітивної безпеки для ефективної протидії інформаційним загрозам.</w:t>
      </w:r>
      <w:r w:rsidRPr="008744EE">
        <w:rPr>
          <w:szCs w:val="28"/>
          <w:lang w:val="uk-UA"/>
        </w:rPr>
        <w:t xml:space="preserve"> Текст: </w:t>
      </w:r>
      <w:hyperlink r:id="rId17" w:history="1">
        <w:r w:rsidRPr="008744EE">
          <w:rPr>
            <w:rStyle w:val="a3"/>
            <w:szCs w:val="28"/>
            <w:lang w:val="uk-UA"/>
          </w:rPr>
          <w:t>https://visnyk-juris-uzhnu.com/wp-content/uploads/2026/05/60.pdf</w:t>
        </w:r>
      </w:hyperlink>
      <w:r w:rsidRPr="008744EE">
        <w:rPr>
          <w:szCs w:val="28"/>
          <w:lang w:val="uk-UA"/>
        </w:rPr>
        <w:t xml:space="preserve"> </w:t>
      </w:r>
    </w:p>
    <w:p w14:paraId="608C85AD" w14:textId="540B98AE"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rPr>
        <w:t>Психологія когнітивної війни в українському контексті: важливі виміри національної та глобальної безпеки</w:t>
      </w:r>
      <w:r w:rsidRPr="008744EE">
        <w:rPr>
          <w:rFonts w:cs="Times New Roman"/>
          <w:bCs/>
          <w:szCs w:val="28"/>
        </w:rPr>
        <w:t xml:space="preserve"> / Максименко С. Д. [та ін.] ; за ред. С. Д. Максименка. — Київ : Людмила, 2025. — 679 с.</w:t>
      </w:r>
      <w:r w:rsidRPr="008744EE">
        <w:rPr>
          <w:rFonts w:cs="Times New Roman"/>
          <w:bCs/>
          <w:i/>
          <w:iCs/>
          <w:szCs w:val="28"/>
        </w:rPr>
        <w:t xml:space="preserve"> </w:t>
      </w:r>
      <w:r w:rsidRPr="008744EE">
        <w:rPr>
          <w:rFonts w:cs="Times New Roman"/>
          <w:b/>
          <w:bCs/>
          <w:i/>
          <w:iCs/>
          <w:szCs w:val="28"/>
        </w:rPr>
        <w:t>Шифр зберігання в Бібліотеці:</w:t>
      </w:r>
      <w:r w:rsidRPr="008744EE">
        <w:rPr>
          <w:rFonts w:cs="Times New Roman"/>
          <w:bCs/>
          <w:i/>
          <w:iCs/>
          <w:szCs w:val="28"/>
        </w:rPr>
        <w:t xml:space="preserve"> </w:t>
      </w:r>
      <w:r w:rsidRPr="008744EE">
        <w:rPr>
          <w:rFonts w:cs="Times New Roman"/>
          <w:b/>
          <w:bCs/>
          <w:i/>
          <w:iCs/>
          <w:szCs w:val="28"/>
        </w:rPr>
        <w:t xml:space="preserve">А846430 </w:t>
      </w:r>
      <w:r w:rsidRPr="008744EE">
        <w:rPr>
          <w:rFonts w:cs="Times New Roman"/>
          <w:bCs/>
          <w:i/>
          <w:iCs/>
          <w:szCs w:val="28"/>
        </w:rPr>
        <w:t>Монографія комплексно висвітлює психологію когнітивної війни в українському контексті та її наслідки для національної та глобальної безпеки, зосереджуючись на трансформації військової ідентичності воїнів ЗСУ. Поєднано теоретико-методологічні підходи українських і зарубіжних шкіл, порівняно медіаінструменти та пропаганду 2014 та 2022 – 2023 років, запропоновано генетико-креативний підхід і нейропсихологічну модель формування ідентичності. Розглянуто ризик і невизначеність у прийнятті рішень, когнітивні упередження та маніпуляції противника, правово-психологічні аспекти поліграфа, а також цифрові виміри (ШІ, відеоаналітика, кіберзлочинність). Узагальнено й подано практичні рекомендації для командирів, військових психологів і фахівців сектора безпеки.</w:t>
      </w:r>
    </w:p>
    <w:p w14:paraId="09F12F5E" w14:textId="382A559C"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lang w:val="uk-UA"/>
        </w:rPr>
        <w:t>Пустіва В. РФ зняла пропагандистський фільм у драмтеатрі Маріуполя</w:t>
      </w:r>
      <w:r w:rsidRPr="008744EE">
        <w:rPr>
          <w:rFonts w:cs="Times New Roman"/>
          <w:bCs/>
          <w:szCs w:val="28"/>
          <w:lang w:val="uk-UA"/>
        </w:rPr>
        <w:t xml:space="preserve"> [Електронний ресурс] / Валентина Пустіва // </w:t>
      </w:r>
      <w:r w:rsidRPr="008744EE">
        <w:rPr>
          <w:rFonts w:cs="Times New Roman"/>
          <w:bCs/>
          <w:szCs w:val="28"/>
        </w:rPr>
        <w:t>Korrespondent</w:t>
      </w:r>
      <w:r w:rsidRPr="008744EE">
        <w:rPr>
          <w:rFonts w:cs="Times New Roman"/>
          <w:bCs/>
          <w:szCs w:val="28"/>
          <w:lang w:val="uk-UA"/>
        </w:rPr>
        <w:t>.</w:t>
      </w:r>
      <w:r w:rsidRPr="008744EE">
        <w:rPr>
          <w:rFonts w:cs="Times New Roman"/>
          <w:bCs/>
          <w:szCs w:val="28"/>
        </w:rPr>
        <w:t>net</w:t>
      </w:r>
      <w:r w:rsidRPr="008744EE">
        <w:rPr>
          <w:rFonts w:cs="Times New Roman"/>
          <w:bCs/>
          <w:szCs w:val="28"/>
          <w:lang w:val="uk-UA"/>
        </w:rPr>
        <w:t xml:space="preserve"> : [вебсайт]. – 2026. – 22 серп. — Електрон. дані. </w:t>
      </w:r>
      <w:r w:rsidRPr="008744EE">
        <w:rPr>
          <w:rFonts w:cs="Times New Roman"/>
          <w:bCs/>
          <w:i/>
          <w:iCs/>
          <w:szCs w:val="28"/>
          <w:lang w:val="uk-UA"/>
        </w:rPr>
        <w:t xml:space="preserve">Як повідомив Уповноважений Верховної Ради України (ВР України) з прав людини Дмитро Лубінець, РФ випустила псевдодокументальний фільм «Свідки», в якому нав’язує власну версію знищення Маріупольського драматичного театру, де після авіаудару 16.03.2022 загинули мирні жителі. </w:t>
      </w:r>
      <w:r w:rsidRPr="008744EE">
        <w:rPr>
          <w:rFonts w:cs="Times New Roman"/>
          <w:bCs/>
          <w:i/>
          <w:iCs/>
          <w:szCs w:val="28"/>
        </w:rPr>
        <w:t xml:space="preserve">Омбудсмен наголосив: російська пропаганда намагається показати трагедію як результат нібито «підриву зсередини», але ця версія не має під собою жодного незалежного розслідування, а РФ почала поширювати її ще до удару по театру. Д. Лубінець нагадав: розслідування «Associated Press» містило докази загибелі </w:t>
      </w:r>
      <w:r w:rsidRPr="008744EE">
        <w:rPr>
          <w:rFonts w:cs="Times New Roman"/>
          <w:bCs/>
          <w:i/>
          <w:iCs/>
          <w:szCs w:val="28"/>
        </w:rPr>
        <w:lastRenderedPageBreak/>
        <w:t>близько 600 людей усередині та біля будівлі та дійшло висновку, що причиною руйнування театру став навмисний російський авіаудар із застосуванням двох 500-кілограмових авіабомб. Уповноважений заявив, що звернувся до Управління Верховного комісара ООН з прав людини, Моніторингової місії ООН з прав людини в Україні, Незалежної міжнародної комісії ООН з розслідування порушень в Україні, Міжнародного кримінального суду, Amnesty International, ЮНЕСКО, Європейського парламенту та Парламентської асамблеї Ради Європи із закликом надати оцінку новій спробі РФ сфальсифікувати обставини знищення Маріупольського драмтеатру та врахувати цю інформаційну кампанію під час подальшого документування російських воєнних злочинів. Д. Лубінець також закликав винести на політичний порядок денний ЄС питання систематичних спроб РФ за допомогою пропаганди та дезінформації заперечувати та викривляти обставини задокументованих воєнних злочинів і запропонував розглянути можливість внесення до санкційних списків ЄС осіб, медіа й інших суб’єктів, причетних до кампаній із фальсифікації та заперечення російських воєнних злочинів</w:t>
      </w:r>
      <w:r w:rsidRPr="008744EE">
        <w:rPr>
          <w:rFonts w:cs="Times New Roman"/>
          <w:bCs/>
          <w:szCs w:val="28"/>
        </w:rPr>
        <w:t xml:space="preserve">. Текст: </w:t>
      </w:r>
      <w:hyperlink r:id="rId18" w:tgtFrame="_blank" w:history="1">
        <w:r w:rsidRPr="008744EE">
          <w:rPr>
            <w:rStyle w:val="a3"/>
            <w:rFonts w:cs="Times New Roman"/>
            <w:bCs/>
            <w:szCs w:val="28"/>
            <w:lang w:val="uk-UA"/>
          </w:rPr>
          <w:t>https://ua.korrespondent.net/ukraine/4905302-rf-zniala-propahandystskyi-film-u-dramteatri-mariupolia</w:t>
        </w:r>
      </w:hyperlink>
    </w:p>
    <w:p w14:paraId="04B2E3BF" w14:textId="574354CA"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lang w:val="uk-UA"/>
        </w:rPr>
        <w:t xml:space="preserve">Святий не допомагатиме у вбивствах, - В УПЦ МП відреагували на "мобілізацію" Дмитра Донського </w:t>
      </w:r>
      <w:r w:rsidRPr="008744EE">
        <w:rPr>
          <w:rFonts w:cs="Times New Roman"/>
          <w:bCs/>
          <w:szCs w:val="28"/>
          <w:lang w:val="uk-UA"/>
        </w:rPr>
        <w:t xml:space="preserve">[Електронний ресурс] // </w:t>
      </w:r>
      <w:r w:rsidRPr="008744EE">
        <w:rPr>
          <w:rFonts w:cs="Times New Roman"/>
          <w:bCs/>
          <w:szCs w:val="28"/>
        </w:rPr>
        <w:t>RISU</w:t>
      </w:r>
      <w:r w:rsidRPr="008744EE">
        <w:rPr>
          <w:rFonts w:cs="Times New Roman"/>
          <w:bCs/>
          <w:szCs w:val="28"/>
          <w:lang w:val="uk-UA"/>
        </w:rPr>
        <w:t>.</w:t>
      </w:r>
      <w:r w:rsidRPr="008744EE">
        <w:rPr>
          <w:rFonts w:cs="Times New Roman"/>
          <w:bCs/>
          <w:szCs w:val="28"/>
        </w:rPr>
        <w:t>ua</w:t>
      </w:r>
      <w:r w:rsidRPr="008744EE">
        <w:rPr>
          <w:rFonts w:cs="Times New Roman"/>
          <w:bCs/>
          <w:szCs w:val="28"/>
          <w:lang w:val="uk-UA"/>
        </w:rPr>
        <w:t xml:space="preserve"> : [вебсайт]. – 2026. – 24 серп. – Електрон. дані</w:t>
      </w:r>
      <w:r w:rsidRPr="008744EE">
        <w:rPr>
          <w:rFonts w:cs="Times New Roman"/>
          <w:bCs/>
          <w:i/>
          <w:iCs/>
          <w:szCs w:val="28"/>
          <w:lang w:val="uk-UA"/>
        </w:rPr>
        <w:t xml:space="preserve">. Висвітлено реакцію представника УПЦ МП на повідомлення про можливе відправлення мощей князя Дмитра Донського на фронт в Україну. Проаналізовано позицію митрополита Ніжинського та Прилуцького Климента Вечері, який наголосив, що святі не можуть бути використані для виправдання агресії та вбивств, а їхнє служіння полягає у приведенні людей до Бога та істини. Окремо розглянуто протилежну позицію представників РПЦ, які підтримали ідею перебування мощей у зоні бойових дій. Порушено питання взаємозв’язку релігії, війни та політичної ідеології, акцентуючи на </w:t>
      </w:r>
      <w:r w:rsidRPr="008744EE">
        <w:rPr>
          <w:rFonts w:cs="Times New Roman"/>
          <w:bCs/>
          <w:i/>
          <w:iCs/>
          <w:szCs w:val="28"/>
          <w:lang w:val="uk-UA"/>
        </w:rPr>
        <w:lastRenderedPageBreak/>
        <w:t>неприпустимості використання релігійних святинь для легітимації насильства.</w:t>
      </w:r>
      <w:r w:rsidRPr="008744EE">
        <w:rPr>
          <w:rFonts w:cs="Times New Roman"/>
          <w:bCs/>
          <w:szCs w:val="28"/>
          <w:lang w:val="uk-UA"/>
        </w:rPr>
        <w:t xml:space="preserve"> Текст: </w:t>
      </w:r>
      <w:hyperlink r:id="rId19" w:tgtFrame="_blank" w:history="1">
        <w:r w:rsidRPr="008744EE">
          <w:rPr>
            <w:rStyle w:val="a3"/>
            <w:rFonts w:cs="Times New Roman"/>
            <w:bCs/>
            <w:szCs w:val="28"/>
            <w:lang w:val="uk-UA"/>
          </w:rPr>
          <w:t>https://risu.ua/svyatij-ne-dopomagatime-u-vbivstvah---v-upc-mp-vidreaguvali-na-mobilizaciyu-dmitra-donskogo_n165926</w:t>
        </w:r>
      </w:hyperlink>
    </w:p>
    <w:p w14:paraId="5DD7CB82" w14:textId="031C086D"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lang w:val="uk-UA"/>
        </w:rPr>
        <w:t xml:space="preserve">Троценко Л. РФ створила «українську бригаду» з полонених – </w:t>
      </w:r>
      <w:r w:rsidRPr="008744EE">
        <w:rPr>
          <w:rFonts w:cs="Times New Roman"/>
          <w:b/>
          <w:bCs/>
          <w:szCs w:val="28"/>
        </w:rPr>
        <w:t>ISW</w:t>
      </w:r>
      <w:r w:rsidRPr="008744EE">
        <w:rPr>
          <w:rFonts w:cs="Times New Roman"/>
          <w:bCs/>
          <w:szCs w:val="28"/>
          <w:lang w:val="uk-UA"/>
        </w:rPr>
        <w:t xml:space="preserve"> [Електронний ресурс] / Людмила Троценко // </w:t>
      </w:r>
      <w:r w:rsidRPr="008744EE">
        <w:rPr>
          <w:rFonts w:cs="Times New Roman"/>
          <w:bCs/>
          <w:szCs w:val="28"/>
        </w:rPr>
        <w:t>Korrespondent</w:t>
      </w:r>
      <w:r w:rsidRPr="008744EE">
        <w:rPr>
          <w:rFonts w:cs="Times New Roman"/>
          <w:bCs/>
          <w:szCs w:val="28"/>
          <w:lang w:val="uk-UA"/>
        </w:rPr>
        <w:t>.</w:t>
      </w:r>
      <w:r w:rsidRPr="008744EE">
        <w:rPr>
          <w:rFonts w:cs="Times New Roman"/>
          <w:bCs/>
          <w:szCs w:val="28"/>
        </w:rPr>
        <w:t>net</w:t>
      </w:r>
      <w:r w:rsidRPr="008744EE">
        <w:rPr>
          <w:rFonts w:cs="Times New Roman"/>
          <w:bCs/>
          <w:szCs w:val="28"/>
          <w:lang w:val="uk-UA"/>
        </w:rPr>
        <w:t xml:space="preserve"> : [вебсайт]. – 2026. – 8 серп. — Електрон. дані. </w:t>
      </w:r>
      <w:r w:rsidRPr="008744EE">
        <w:rPr>
          <w:rFonts w:cs="Times New Roman"/>
          <w:bCs/>
          <w:i/>
          <w:iCs/>
          <w:szCs w:val="28"/>
        </w:rPr>
        <w:t>Як зазначено у звіті американського Інституту вивчення війни (ISW), так званий Добровольчий корпус Міноборони РФ заявив про завершення формування «першої української добровольчої бригади спеціального призначення». Російська сторона стверджує, що до її складу увійшли українські військовополонені та колишні військовослужбовці ЗСУ, які нібито перейшли на бік РФ. Бригаду сформували шляхом об'єднання кількох нерегулярних формувань, серед яких батальйони імені Максима Кривоноса та Олексія Береста, а також загони імені Олександра Матросова та Мартина Пушкаря. В ISW вважають, що включення цих формувань до складу Добровольчого корпусу Міноборони РФ свідчить про спробу централізувати їхнє управління та інтегрувати у структуру російської армії. Аналітики наголошують, що примушування військовополонених до служби у збройних силах держави, яка їх утримує, заборонене Третьою Женевською конвенцією та суперечить міжнародному гуманітарному праву. В ISW вважають, що Кремль може переслідувати як військову, так і пропагандистську мету – просувати наративи про нібито «розкол» в українському суспільстві та дискредитувати ЗСУ</w:t>
      </w:r>
      <w:r w:rsidRPr="008744EE">
        <w:rPr>
          <w:rFonts w:cs="Times New Roman"/>
          <w:bCs/>
          <w:szCs w:val="28"/>
        </w:rPr>
        <w:t xml:space="preserve">. Текст: </w:t>
      </w:r>
      <w:hyperlink r:id="rId20" w:tgtFrame="_blank" w:history="1">
        <w:r w:rsidRPr="008744EE">
          <w:rPr>
            <w:rStyle w:val="a3"/>
            <w:rFonts w:cs="Times New Roman"/>
            <w:bCs/>
            <w:szCs w:val="28"/>
            <w:lang w:val="uk-UA"/>
          </w:rPr>
          <w:t>https://ua.korrespondent.net/ukraine/4901068-rf-stvoryla-ukrainsku-bryhadu-z-polonenykh-ISW</w:t>
        </w:r>
      </w:hyperlink>
    </w:p>
    <w:p w14:paraId="3AA7321D" w14:textId="15CAEF69" w:rsidR="008744EE" w:rsidRPr="008744EE" w:rsidRDefault="008744EE" w:rsidP="008744EE">
      <w:pPr>
        <w:pStyle w:val="a7"/>
        <w:numPr>
          <w:ilvl w:val="0"/>
          <w:numId w:val="28"/>
        </w:numPr>
        <w:spacing w:before="120" w:after="0" w:line="360" w:lineRule="auto"/>
        <w:ind w:left="0" w:firstLine="567"/>
        <w:jc w:val="both"/>
        <w:rPr>
          <w:rFonts w:cs="Times New Roman"/>
          <w:bCs/>
          <w:szCs w:val="28"/>
        </w:rPr>
      </w:pPr>
      <w:r w:rsidRPr="008744EE">
        <w:rPr>
          <w:rFonts w:cs="Times New Roman"/>
          <w:b/>
          <w:bCs/>
          <w:szCs w:val="28"/>
          <w:lang w:val="uk-UA"/>
        </w:rPr>
        <w:t>Фігурний Ю. Боротьба українських православ'я проти «русского мира»: практика та теорія опозиції</w:t>
      </w:r>
      <w:r w:rsidRPr="008744EE">
        <w:rPr>
          <w:rFonts w:cs="Times New Roman"/>
          <w:bCs/>
          <w:szCs w:val="28"/>
          <w:lang w:val="uk-UA"/>
        </w:rPr>
        <w:t xml:space="preserve"> [Електронний ресурс] / Юрій Фігурний, Ольга Шакурова // Схід. –  2026. – Т. 8, № 2 : Релігія, етика та цифрова реальність у глобальних кризах ХХІ століття: трансформація смислів, ідентичностей і соціальних практик. – С. 70-78. </w:t>
      </w:r>
      <w:r w:rsidRPr="008744EE">
        <w:rPr>
          <w:rFonts w:cs="Times New Roman"/>
          <w:bCs/>
          <w:i/>
          <w:iCs/>
          <w:szCs w:val="28"/>
          <w:lang w:val="uk-UA"/>
        </w:rPr>
        <w:t xml:space="preserve">Досліджено протистояння українського православ’я та ідеології «русского мира» як </w:t>
      </w:r>
      <w:r w:rsidRPr="008744EE">
        <w:rPr>
          <w:rFonts w:cs="Times New Roman"/>
          <w:bCs/>
          <w:i/>
          <w:iCs/>
          <w:szCs w:val="28"/>
          <w:lang w:val="uk-UA"/>
        </w:rPr>
        <w:lastRenderedPageBreak/>
        <w:t xml:space="preserve">складової російського імперіалізму. Розкрито духовний і культурний вплив цієї концепції на Україну та наслідки понад трьох століть підпорядкування українського православ’я РПЦ. Наголошено, що сучасна російсько-українська війна має не лише військовий, а й цивілізаційний та гуманітарний характер. Українське православ’я відіграє важливу роль у протидії російській імперській ідеології та спростуванні пропагандистського твердження про належність України до «русского мира». </w:t>
      </w:r>
      <w:r w:rsidRPr="008744EE">
        <w:rPr>
          <w:rFonts w:cs="Times New Roman"/>
          <w:bCs/>
          <w:szCs w:val="28"/>
          <w:lang w:val="uk-UA"/>
        </w:rPr>
        <w:t xml:space="preserve">Текст: </w:t>
      </w:r>
      <w:hyperlink r:id="rId21" w:tgtFrame="_blank" w:history="1">
        <w:r w:rsidRPr="008744EE">
          <w:rPr>
            <w:rStyle w:val="a3"/>
            <w:rFonts w:cs="Times New Roman"/>
            <w:bCs/>
            <w:szCs w:val="28"/>
          </w:rPr>
          <w:t>https://skhid.kubg.edu.ua/article/view/365870/351519</w:t>
        </w:r>
      </w:hyperlink>
    </w:p>
    <w:p w14:paraId="3B3A4DFD" w14:textId="215816A4" w:rsidR="008744EE" w:rsidRPr="008744EE" w:rsidRDefault="008744EE" w:rsidP="008744EE">
      <w:pPr>
        <w:pStyle w:val="a7"/>
        <w:numPr>
          <w:ilvl w:val="0"/>
          <w:numId w:val="28"/>
        </w:numPr>
        <w:spacing w:before="120" w:after="0" w:line="360" w:lineRule="auto"/>
        <w:ind w:left="0" w:firstLine="567"/>
        <w:jc w:val="both"/>
        <w:rPr>
          <w:rFonts w:cs="Times New Roman"/>
          <w:bCs/>
          <w:szCs w:val="28"/>
        </w:rPr>
      </w:pPr>
      <w:r w:rsidRPr="008744EE">
        <w:rPr>
          <w:rFonts w:cs="Times New Roman"/>
          <w:b/>
          <w:bCs/>
          <w:szCs w:val="28"/>
          <w:lang w:val="uk-UA"/>
        </w:rPr>
        <w:t>Цицак І. «Напрацьовуємо з вчителями курс з медіаграмотності для школярів», – Андрій Закалюк</w:t>
      </w:r>
      <w:r w:rsidRPr="008744EE">
        <w:rPr>
          <w:rFonts w:cs="Times New Roman"/>
          <w:bCs/>
          <w:szCs w:val="28"/>
          <w:lang w:val="uk-UA"/>
        </w:rPr>
        <w:t xml:space="preserve"> [Електронний ресурс] /  І. Цицак //  Львів. Пошта. – 2026. – 23 серп. – Електрон. дані. </w:t>
      </w:r>
      <w:r w:rsidRPr="008744EE">
        <w:rPr>
          <w:rFonts w:cs="Times New Roman"/>
          <w:bCs/>
          <w:i/>
          <w:iCs/>
          <w:szCs w:val="28"/>
          <w:lang w:val="uk-UA"/>
        </w:rPr>
        <w:t>Йдеться про те, що Франція з 01.09.2026 першою в Євросоюзі законодавчо заборонила дітям до 15 років  користування соціальними мережами, створювати нові акаунти, а платформи матимуть чотири місяці, щоб видалити вже наявні.  Вказано, що під заборону підпадають тік-ток, інстаграм, снепчат і фейсбук. Керівник департаменту освіти та культури Львівської міськради Андрій Закалюк зазначив, що як батько та освітянин таке рішення, як це зробили у Франції, цілком підтримує: «Бо діти не завжди можуть контролювати час проведення в соцмережах, не завжди можуть фільтрувати контент, критично до нього ставитись. Соцмережі завжди будуть інструментом втягування дітей у якісь погані історії, особливо в часі війни. Як бачимо, на жаль, росія вербує українських дітей через соцмережі». І водночас визнав: таку ініціативу в Україні буде важко реалізувати на практиці. «Щодо інформаційної гігієни у школах, то зараз тривають напрацювання. Напрацьовуємо з вчителями курс з медіаграмотності для школярів. Переконаний: учні мають вміти критично мислити, особливо під час війни. Є ідея, щоб на кожну вікову групу дітей розробити курс з медіаграмотності», – зазначив А. Закалюк.</w:t>
      </w:r>
      <w:r w:rsidRPr="008744EE">
        <w:rPr>
          <w:rFonts w:cs="Times New Roman"/>
          <w:bCs/>
          <w:szCs w:val="28"/>
          <w:lang w:val="uk-UA"/>
        </w:rPr>
        <w:t xml:space="preserve"> Текст : </w:t>
      </w:r>
      <w:hyperlink r:id="rId22" w:tgtFrame="_blank" w:history="1">
        <w:r w:rsidRPr="008744EE">
          <w:rPr>
            <w:rStyle w:val="a3"/>
            <w:rFonts w:cs="Times New Roman"/>
            <w:bCs/>
            <w:szCs w:val="28"/>
            <w:lang w:val="uk-UA"/>
          </w:rPr>
          <w:t>https://www.lvivpost.net/peole/napratsovuyemo-z-vchytelyamy-kurs-z-mediagramotnosti-dlya-shkolyariv-andrij-zakalyuk/</w:t>
        </w:r>
      </w:hyperlink>
    </w:p>
    <w:p w14:paraId="46CEB961" w14:textId="2983E147" w:rsidR="008744EE" w:rsidRPr="008744EE" w:rsidRDefault="008744EE" w:rsidP="008744EE">
      <w:pPr>
        <w:pStyle w:val="a7"/>
        <w:numPr>
          <w:ilvl w:val="0"/>
          <w:numId w:val="28"/>
        </w:numPr>
        <w:spacing w:before="120" w:after="0" w:line="360" w:lineRule="auto"/>
        <w:ind w:left="0" w:firstLine="567"/>
        <w:jc w:val="both"/>
        <w:rPr>
          <w:rFonts w:cs="Times New Roman"/>
          <w:bCs/>
          <w:szCs w:val="28"/>
          <w:lang w:val="uk-UA"/>
        </w:rPr>
      </w:pPr>
      <w:r w:rsidRPr="008744EE">
        <w:rPr>
          <w:rFonts w:cs="Times New Roman"/>
          <w:b/>
          <w:bCs/>
          <w:szCs w:val="28"/>
          <w:lang w:val="uk-UA"/>
        </w:rPr>
        <w:lastRenderedPageBreak/>
        <w:t>Шевчук А. Під час наради послів назвали рішення, які наблизять відповідальність Росії</w:t>
      </w:r>
      <w:r w:rsidRPr="008744EE">
        <w:rPr>
          <w:rFonts w:cs="Times New Roman"/>
          <w:bCs/>
          <w:szCs w:val="28"/>
          <w:lang w:val="en-US"/>
        </w:rPr>
        <w:t xml:space="preserve"> </w:t>
      </w:r>
      <w:r w:rsidRPr="008744EE">
        <w:rPr>
          <w:rFonts w:cs="Times New Roman"/>
          <w:bCs/>
          <w:szCs w:val="28"/>
          <w:lang w:val="uk-UA"/>
        </w:rPr>
        <w:t xml:space="preserve">[Електронний ресурс] / А. Шевчук // </w:t>
      </w:r>
      <w:r w:rsidRPr="008744EE">
        <w:rPr>
          <w:rFonts w:cs="Times New Roman"/>
          <w:bCs/>
          <w:szCs w:val="28"/>
          <w:lang w:val="en-US"/>
        </w:rPr>
        <w:t>Korrespondent</w:t>
      </w:r>
      <w:r w:rsidRPr="008744EE">
        <w:rPr>
          <w:rFonts w:cs="Times New Roman"/>
          <w:bCs/>
          <w:szCs w:val="28"/>
          <w:lang w:val="uk-UA"/>
        </w:rPr>
        <w:t>.</w:t>
      </w:r>
      <w:r w:rsidRPr="008744EE">
        <w:rPr>
          <w:rFonts w:cs="Times New Roman"/>
          <w:bCs/>
          <w:szCs w:val="28"/>
          <w:lang w:val="en-US"/>
        </w:rPr>
        <w:t>net</w:t>
      </w:r>
      <w:r w:rsidRPr="008744EE">
        <w:rPr>
          <w:rFonts w:cs="Times New Roman"/>
          <w:bCs/>
          <w:szCs w:val="28"/>
          <w:lang w:val="uk-UA"/>
        </w:rPr>
        <w:t xml:space="preserve"> : [вебсайт]. – 2026. – 6 серп. — Електрон. дані.</w:t>
      </w:r>
      <w:r w:rsidRPr="008744EE">
        <w:rPr>
          <w:rFonts w:cs="Times New Roman"/>
          <w:bCs/>
          <w:szCs w:val="28"/>
          <w:lang w:val="en-US"/>
        </w:rPr>
        <w:t xml:space="preserve"> </w:t>
      </w:r>
      <w:r w:rsidRPr="008744EE">
        <w:rPr>
          <w:rFonts w:cs="Times New Roman"/>
          <w:bCs/>
          <w:i/>
          <w:iCs/>
          <w:szCs w:val="28"/>
        </w:rPr>
        <w:t>Як</w:t>
      </w:r>
      <w:r w:rsidRPr="008744EE">
        <w:rPr>
          <w:rFonts w:cs="Times New Roman"/>
          <w:bCs/>
          <w:i/>
          <w:iCs/>
          <w:szCs w:val="28"/>
          <w:lang w:val="en-US"/>
        </w:rPr>
        <w:t xml:space="preserve"> </w:t>
      </w:r>
      <w:r w:rsidRPr="008744EE">
        <w:rPr>
          <w:rFonts w:cs="Times New Roman"/>
          <w:bCs/>
          <w:i/>
          <w:iCs/>
          <w:szCs w:val="28"/>
        </w:rPr>
        <w:t>повідомила</w:t>
      </w:r>
      <w:r w:rsidRPr="008744EE">
        <w:rPr>
          <w:rFonts w:cs="Times New Roman"/>
          <w:bCs/>
          <w:i/>
          <w:iCs/>
          <w:szCs w:val="28"/>
          <w:lang w:val="en-US"/>
        </w:rPr>
        <w:t xml:space="preserve"> </w:t>
      </w:r>
      <w:r w:rsidRPr="008744EE">
        <w:rPr>
          <w:rFonts w:cs="Times New Roman"/>
          <w:bCs/>
          <w:i/>
          <w:iCs/>
          <w:szCs w:val="28"/>
        </w:rPr>
        <w:t>заступниця</w:t>
      </w:r>
      <w:r w:rsidRPr="008744EE">
        <w:rPr>
          <w:rFonts w:cs="Times New Roman"/>
          <w:bCs/>
          <w:i/>
          <w:iCs/>
          <w:szCs w:val="28"/>
          <w:lang w:val="en-US"/>
        </w:rPr>
        <w:t xml:space="preserve"> </w:t>
      </w:r>
      <w:r w:rsidRPr="008744EE">
        <w:rPr>
          <w:rFonts w:cs="Times New Roman"/>
          <w:bCs/>
          <w:i/>
          <w:iCs/>
          <w:szCs w:val="28"/>
        </w:rPr>
        <w:t>голови</w:t>
      </w:r>
      <w:r w:rsidRPr="008744EE">
        <w:rPr>
          <w:rFonts w:cs="Times New Roman"/>
          <w:bCs/>
          <w:i/>
          <w:iCs/>
          <w:szCs w:val="28"/>
          <w:lang w:val="en-US"/>
        </w:rPr>
        <w:t xml:space="preserve"> </w:t>
      </w:r>
      <w:r w:rsidRPr="008744EE">
        <w:rPr>
          <w:rFonts w:cs="Times New Roman"/>
          <w:bCs/>
          <w:i/>
          <w:iCs/>
          <w:szCs w:val="28"/>
        </w:rPr>
        <w:t>Офісу</w:t>
      </w:r>
      <w:r w:rsidRPr="008744EE">
        <w:rPr>
          <w:rFonts w:cs="Times New Roman"/>
          <w:bCs/>
          <w:i/>
          <w:iCs/>
          <w:szCs w:val="28"/>
          <w:lang w:val="en-US"/>
        </w:rPr>
        <w:t xml:space="preserve"> </w:t>
      </w:r>
      <w:r w:rsidRPr="008744EE">
        <w:rPr>
          <w:rFonts w:cs="Times New Roman"/>
          <w:bCs/>
          <w:i/>
          <w:iCs/>
          <w:szCs w:val="28"/>
        </w:rPr>
        <w:t>Президента</w:t>
      </w:r>
      <w:r w:rsidRPr="008744EE">
        <w:rPr>
          <w:rFonts w:cs="Times New Roman"/>
          <w:bCs/>
          <w:i/>
          <w:iCs/>
          <w:szCs w:val="28"/>
          <w:lang w:val="en-US"/>
        </w:rPr>
        <w:t xml:space="preserve"> </w:t>
      </w:r>
      <w:r w:rsidRPr="008744EE">
        <w:rPr>
          <w:rFonts w:cs="Times New Roman"/>
          <w:bCs/>
          <w:i/>
          <w:iCs/>
          <w:szCs w:val="28"/>
        </w:rPr>
        <w:t>України</w:t>
      </w:r>
      <w:r w:rsidRPr="008744EE">
        <w:rPr>
          <w:rFonts w:cs="Times New Roman"/>
          <w:bCs/>
          <w:i/>
          <w:iCs/>
          <w:szCs w:val="28"/>
          <w:lang w:val="en-US"/>
        </w:rPr>
        <w:t xml:space="preserve"> (</w:t>
      </w:r>
      <w:r w:rsidRPr="008744EE">
        <w:rPr>
          <w:rFonts w:cs="Times New Roman"/>
          <w:bCs/>
          <w:i/>
          <w:iCs/>
          <w:szCs w:val="28"/>
        </w:rPr>
        <w:t>ОПУ</w:t>
      </w:r>
      <w:r w:rsidRPr="008744EE">
        <w:rPr>
          <w:rFonts w:cs="Times New Roman"/>
          <w:bCs/>
          <w:i/>
          <w:iCs/>
          <w:szCs w:val="28"/>
          <w:lang w:val="en-US"/>
        </w:rPr>
        <w:t xml:space="preserve">) </w:t>
      </w:r>
      <w:r w:rsidRPr="008744EE">
        <w:rPr>
          <w:rFonts w:cs="Times New Roman"/>
          <w:bCs/>
          <w:i/>
          <w:iCs/>
          <w:szCs w:val="28"/>
        </w:rPr>
        <w:t>Ірина</w:t>
      </w:r>
      <w:r w:rsidRPr="008744EE">
        <w:rPr>
          <w:rFonts w:cs="Times New Roman"/>
          <w:bCs/>
          <w:i/>
          <w:iCs/>
          <w:szCs w:val="28"/>
          <w:lang w:val="en-US"/>
        </w:rPr>
        <w:t xml:space="preserve"> </w:t>
      </w:r>
      <w:r w:rsidRPr="008744EE">
        <w:rPr>
          <w:rFonts w:cs="Times New Roman"/>
          <w:bCs/>
          <w:i/>
          <w:iCs/>
          <w:szCs w:val="28"/>
        </w:rPr>
        <w:t>Мудра</w:t>
      </w:r>
      <w:r w:rsidRPr="008744EE">
        <w:rPr>
          <w:rFonts w:cs="Times New Roman"/>
          <w:bCs/>
          <w:i/>
          <w:iCs/>
          <w:szCs w:val="28"/>
          <w:lang w:val="en-US"/>
        </w:rPr>
        <w:t xml:space="preserve">, </w:t>
      </w:r>
      <w:r w:rsidRPr="008744EE">
        <w:rPr>
          <w:rFonts w:cs="Times New Roman"/>
          <w:bCs/>
          <w:i/>
          <w:iCs/>
          <w:szCs w:val="28"/>
        </w:rPr>
        <w:t>під</w:t>
      </w:r>
      <w:r w:rsidRPr="008744EE">
        <w:rPr>
          <w:rFonts w:cs="Times New Roman"/>
          <w:bCs/>
          <w:i/>
          <w:iCs/>
          <w:szCs w:val="28"/>
          <w:lang w:val="en-US"/>
        </w:rPr>
        <w:t xml:space="preserve"> </w:t>
      </w:r>
      <w:r w:rsidRPr="008744EE">
        <w:rPr>
          <w:rFonts w:cs="Times New Roman"/>
          <w:bCs/>
          <w:i/>
          <w:iCs/>
          <w:szCs w:val="28"/>
        </w:rPr>
        <w:t>час</w:t>
      </w:r>
      <w:r w:rsidRPr="008744EE">
        <w:rPr>
          <w:rFonts w:cs="Times New Roman"/>
          <w:bCs/>
          <w:i/>
          <w:iCs/>
          <w:szCs w:val="28"/>
          <w:lang w:val="en-US"/>
        </w:rPr>
        <w:t xml:space="preserve"> </w:t>
      </w:r>
      <w:r w:rsidRPr="008744EE">
        <w:rPr>
          <w:rFonts w:cs="Times New Roman"/>
          <w:bCs/>
          <w:i/>
          <w:iCs/>
          <w:szCs w:val="28"/>
        </w:rPr>
        <w:t>щорічної</w:t>
      </w:r>
      <w:r w:rsidRPr="008744EE">
        <w:rPr>
          <w:rFonts w:cs="Times New Roman"/>
          <w:bCs/>
          <w:i/>
          <w:iCs/>
          <w:szCs w:val="28"/>
          <w:lang w:val="en-US"/>
        </w:rPr>
        <w:t xml:space="preserve"> </w:t>
      </w:r>
      <w:r w:rsidRPr="008744EE">
        <w:rPr>
          <w:rFonts w:cs="Times New Roman"/>
          <w:bCs/>
          <w:i/>
          <w:iCs/>
          <w:szCs w:val="28"/>
        </w:rPr>
        <w:t>наради</w:t>
      </w:r>
      <w:r w:rsidRPr="008744EE">
        <w:rPr>
          <w:rFonts w:cs="Times New Roman"/>
          <w:bCs/>
          <w:i/>
          <w:iCs/>
          <w:szCs w:val="28"/>
          <w:lang w:val="en-US"/>
        </w:rPr>
        <w:t xml:space="preserve"> </w:t>
      </w:r>
      <w:r w:rsidRPr="008744EE">
        <w:rPr>
          <w:rFonts w:cs="Times New Roman"/>
          <w:bCs/>
          <w:i/>
          <w:iCs/>
          <w:szCs w:val="28"/>
        </w:rPr>
        <w:t>керівників</w:t>
      </w:r>
      <w:r w:rsidRPr="008744EE">
        <w:rPr>
          <w:rFonts w:cs="Times New Roman"/>
          <w:bCs/>
          <w:i/>
          <w:iCs/>
          <w:szCs w:val="28"/>
          <w:lang w:val="en-US"/>
        </w:rPr>
        <w:t xml:space="preserve"> </w:t>
      </w:r>
      <w:r w:rsidRPr="008744EE">
        <w:rPr>
          <w:rFonts w:cs="Times New Roman"/>
          <w:bCs/>
          <w:i/>
          <w:iCs/>
          <w:szCs w:val="28"/>
        </w:rPr>
        <w:t>закордонних</w:t>
      </w:r>
      <w:r w:rsidRPr="008744EE">
        <w:rPr>
          <w:rFonts w:cs="Times New Roman"/>
          <w:bCs/>
          <w:i/>
          <w:iCs/>
          <w:szCs w:val="28"/>
          <w:lang w:val="en-US"/>
        </w:rPr>
        <w:t xml:space="preserve"> </w:t>
      </w:r>
      <w:r w:rsidRPr="008744EE">
        <w:rPr>
          <w:rFonts w:cs="Times New Roman"/>
          <w:bCs/>
          <w:i/>
          <w:iCs/>
          <w:szCs w:val="28"/>
        </w:rPr>
        <w:t>дипломатичних</w:t>
      </w:r>
      <w:r w:rsidRPr="008744EE">
        <w:rPr>
          <w:rFonts w:cs="Times New Roman"/>
          <w:bCs/>
          <w:i/>
          <w:iCs/>
          <w:szCs w:val="28"/>
          <w:lang w:val="en-US"/>
        </w:rPr>
        <w:t xml:space="preserve"> </w:t>
      </w:r>
      <w:r w:rsidRPr="008744EE">
        <w:rPr>
          <w:rFonts w:cs="Times New Roman"/>
          <w:bCs/>
          <w:i/>
          <w:iCs/>
          <w:szCs w:val="28"/>
        </w:rPr>
        <w:t>установ</w:t>
      </w:r>
      <w:r w:rsidRPr="008744EE">
        <w:rPr>
          <w:rFonts w:cs="Times New Roman"/>
          <w:bCs/>
          <w:i/>
          <w:iCs/>
          <w:szCs w:val="28"/>
          <w:lang w:val="en-US"/>
        </w:rPr>
        <w:t xml:space="preserve"> </w:t>
      </w:r>
      <w:r w:rsidRPr="008744EE">
        <w:rPr>
          <w:rFonts w:cs="Times New Roman"/>
          <w:bCs/>
          <w:i/>
          <w:iCs/>
          <w:szCs w:val="28"/>
        </w:rPr>
        <w:t>України</w:t>
      </w:r>
      <w:r w:rsidRPr="008744EE">
        <w:rPr>
          <w:rFonts w:cs="Times New Roman"/>
          <w:bCs/>
          <w:i/>
          <w:iCs/>
          <w:szCs w:val="28"/>
          <w:lang w:val="en-US"/>
        </w:rPr>
        <w:t xml:space="preserve"> </w:t>
      </w:r>
      <w:r w:rsidRPr="008744EE">
        <w:rPr>
          <w:rFonts w:cs="Times New Roman"/>
          <w:bCs/>
          <w:i/>
          <w:iCs/>
          <w:szCs w:val="28"/>
        </w:rPr>
        <w:t>обговорили</w:t>
      </w:r>
      <w:r w:rsidRPr="008744EE">
        <w:rPr>
          <w:rFonts w:cs="Times New Roman"/>
          <w:bCs/>
          <w:i/>
          <w:iCs/>
          <w:szCs w:val="28"/>
          <w:lang w:val="en-US"/>
        </w:rPr>
        <w:t xml:space="preserve"> </w:t>
      </w:r>
      <w:r w:rsidRPr="008744EE">
        <w:rPr>
          <w:rFonts w:cs="Times New Roman"/>
          <w:bCs/>
          <w:i/>
          <w:iCs/>
          <w:szCs w:val="28"/>
        </w:rPr>
        <w:t>конкретні</w:t>
      </w:r>
      <w:r w:rsidRPr="008744EE">
        <w:rPr>
          <w:rFonts w:cs="Times New Roman"/>
          <w:bCs/>
          <w:i/>
          <w:iCs/>
          <w:szCs w:val="28"/>
          <w:lang w:val="en-US"/>
        </w:rPr>
        <w:t xml:space="preserve"> </w:t>
      </w:r>
      <w:r w:rsidRPr="008744EE">
        <w:rPr>
          <w:rFonts w:cs="Times New Roman"/>
          <w:bCs/>
          <w:i/>
          <w:iCs/>
          <w:szCs w:val="28"/>
        </w:rPr>
        <w:t>рішення</w:t>
      </w:r>
      <w:r w:rsidRPr="008744EE">
        <w:rPr>
          <w:rFonts w:cs="Times New Roman"/>
          <w:bCs/>
          <w:i/>
          <w:iCs/>
          <w:szCs w:val="28"/>
          <w:lang w:val="en-US"/>
        </w:rPr>
        <w:t xml:space="preserve">, </w:t>
      </w:r>
      <w:r w:rsidRPr="008744EE">
        <w:rPr>
          <w:rFonts w:cs="Times New Roman"/>
          <w:bCs/>
          <w:i/>
          <w:iCs/>
          <w:szCs w:val="28"/>
        </w:rPr>
        <w:t>які</w:t>
      </w:r>
      <w:r w:rsidRPr="008744EE">
        <w:rPr>
          <w:rFonts w:cs="Times New Roman"/>
          <w:bCs/>
          <w:i/>
          <w:iCs/>
          <w:szCs w:val="28"/>
          <w:lang w:val="en-US"/>
        </w:rPr>
        <w:t xml:space="preserve"> </w:t>
      </w:r>
      <w:r w:rsidRPr="008744EE">
        <w:rPr>
          <w:rFonts w:cs="Times New Roman"/>
          <w:bCs/>
          <w:i/>
          <w:iCs/>
          <w:szCs w:val="28"/>
        </w:rPr>
        <w:t>мають</w:t>
      </w:r>
      <w:r w:rsidRPr="008744EE">
        <w:rPr>
          <w:rFonts w:cs="Times New Roman"/>
          <w:bCs/>
          <w:i/>
          <w:iCs/>
          <w:szCs w:val="28"/>
          <w:lang w:val="en-US"/>
        </w:rPr>
        <w:t xml:space="preserve"> </w:t>
      </w:r>
      <w:r w:rsidRPr="008744EE">
        <w:rPr>
          <w:rFonts w:cs="Times New Roman"/>
          <w:bCs/>
          <w:i/>
          <w:iCs/>
          <w:szCs w:val="28"/>
        </w:rPr>
        <w:t>наблизити</w:t>
      </w:r>
      <w:r w:rsidRPr="008744EE">
        <w:rPr>
          <w:rFonts w:cs="Times New Roman"/>
          <w:bCs/>
          <w:i/>
          <w:iCs/>
          <w:szCs w:val="28"/>
          <w:lang w:val="en-US"/>
        </w:rPr>
        <w:t xml:space="preserve"> </w:t>
      </w:r>
      <w:r w:rsidRPr="008744EE">
        <w:rPr>
          <w:rFonts w:cs="Times New Roman"/>
          <w:bCs/>
          <w:i/>
          <w:iCs/>
          <w:szCs w:val="28"/>
        </w:rPr>
        <w:t>відповідальність</w:t>
      </w:r>
      <w:r w:rsidRPr="008744EE">
        <w:rPr>
          <w:rFonts w:cs="Times New Roman"/>
          <w:bCs/>
          <w:i/>
          <w:iCs/>
          <w:szCs w:val="28"/>
          <w:lang w:val="en-US"/>
        </w:rPr>
        <w:t xml:space="preserve"> </w:t>
      </w:r>
      <w:r w:rsidRPr="008744EE">
        <w:rPr>
          <w:rFonts w:cs="Times New Roman"/>
          <w:bCs/>
          <w:i/>
          <w:iCs/>
          <w:szCs w:val="28"/>
        </w:rPr>
        <w:t>РФ</w:t>
      </w:r>
      <w:r w:rsidRPr="008744EE">
        <w:rPr>
          <w:rFonts w:cs="Times New Roman"/>
          <w:bCs/>
          <w:i/>
          <w:iCs/>
          <w:szCs w:val="28"/>
          <w:lang w:val="en-US"/>
        </w:rPr>
        <w:t xml:space="preserve">. </w:t>
      </w:r>
      <w:r w:rsidRPr="008744EE">
        <w:rPr>
          <w:rFonts w:cs="Times New Roman"/>
          <w:bCs/>
          <w:i/>
          <w:iCs/>
          <w:szCs w:val="28"/>
        </w:rPr>
        <w:t>За</w:t>
      </w:r>
      <w:r w:rsidRPr="008744EE">
        <w:rPr>
          <w:rFonts w:cs="Times New Roman"/>
          <w:bCs/>
          <w:i/>
          <w:iCs/>
          <w:szCs w:val="28"/>
          <w:lang w:val="en-US"/>
        </w:rPr>
        <w:t xml:space="preserve"> </w:t>
      </w:r>
      <w:r w:rsidRPr="008744EE">
        <w:rPr>
          <w:rFonts w:cs="Times New Roman"/>
          <w:bCs/>
          <w:i/>
          <w:iCs/>
          <w:szCs w:val="28"/>
        </w:rPr>
        <w:t>її</w:t>
      </w:r>
      <w:r w:rsidRPr="008744EE">
        <w:rPr>
          <w:rFonts w:cs="Times New Roman"/>
          <w:bCs/>
          <w:i/>
          <w:iCs/>
          <w:szCs w:val="28"/>
          <w:lang w:val="en-US"/>
        </w:rPr>
        <w:t xml:space="preserve"> </w:t>
      </w:r>
      <w:r w:rsidRPr="008744EE">
        <w:rPr>
          <w:rFonts w:cs="Times New Roman"/>
          <w:bCs/>
          <w:i/>
          <w:iCs/>
          <w:szCs w:val="28"/>
        </w:rPr>
        <w:t>словами</w:t>
      </w:r>
      <w:r w:rsidRPr="008744EE">
        <w:rPr>
          <w:rFonts w:cs="Times New Roman"/>
          <w:bCs/>
          <w:i/>
          <w:iCs/>
          <w:szCs w:val="28"/>
          <w:lang w:val="en-US"/>
        </w:rPr>
        <w:t xml:space="preserve">, </w:t>
      </w:r>
      <w:r w:rsidRPr="008744EE">
        <w:rPr>
          <w:rFonts w:cs="Times New Roman"/>
          <w:bCs/>
          <w:i/>
          <w:iCs/>
          <w:szCs w:val="28"/>
        </w:rPr>
        <w:t>завдання</w:t>
      </w:r>
      <w:r w:rsidRPr="008744EE">
        <w:rPr>
          <w:rFonts w:cs="Times New Roman"/>
          <w:bCs/>
          <w:i/>
          <w:iCs/>
          <w:szCs w:val="28"/>
          <w:lang w:val="en-US"/>
        </w:rPr>
        <w:t xml:space="preserve"> </w:t>
      </w:r>
      <w:r w:rsidRPr="008744EE">
        <w:rPr>
          <w:rFonts w:cs="Times New Roman"/>
          <w:bCs/>
          <w:i/>
          <w:iCs/>
          <w:szCs w:val="28"/>
        </w:rPr>
        <w:t>до</w:t>
      </w:r>
      <w:r w:rsidRPr="008744EE">
        <w:rPr>
          <w:rFonts w:cs="Times New Roman"/>
          <w:bCs/>
          <w:i/>
          <w:iCs/>
          <w:szCs w:val="28"/>
          <w:lang w:val="en-US"/>
        </w:rPr>
        <w:t xml:space="preserve"> </w:t>
      </w:r>
      <w:r w:rsidRPr="008744EE">
        <w:rPr>
          <w:rFonts w:cs="Times New Roman"/>
          <w:bCs/>
          <w:i/>
          <w:iCs/>
          <w:szCs w:val="28"/>
        </w:rPr>
        <w:t>кінця</w:t>
      </w:r>
      <w:r w:rsidRPr="008744EE">
        <w:rPr>
          <w:rFonts w:cs="Times New Roman"/>
          <w:bCs/>
          <w:i/>
          <w:iCs/>
          <w:szCs w:val="28"/>
          <w:lang w:val="en-US"/>
        </w:rPr>
        <w:t xml:space="preserve"> </w:t>
      </w:r>
      <w:r w:rsidRPr="008744EE">
        <w:rPr>
          <w:rFonts w:cs="Times New Roman"/>
          <w:bCs/>
          <w:i/>
          <w:iCs/>
          <w:szCs w:val="28"/>
        </w:rPr>
        <w:t>року</w:t>
      </w:r>
      <w:r w:rsidRPr="008744EE">
        <w:rPr>
          <w:rFonts w:cs="Times New Roman"/>
          <w:bCs/>
          <w:i/>
          <w:iCs/>
          <w:szCs w:val="28"/>
          <w:lang w:val="en-US"/>
        </w:rPr>
        <w:t xml:space="preserve"> – </w:t>
      </w:r>
      <w:r w:rsidRPr="008744EE">
        <w:rPr>
          <w:rFonts w:cs="Times New Roman"/>
          <w:bCs/>
          <w:i/>
          <w:iCs/>
          <w:szCs w:val="28"/>
        </w:rPr>
        <w:t>завершити</w:t>
      </w:r>
      <w:r w:rsidRPr="008744EE">
        <w:rPr>
          <w:rFonts w:cs="Times New Roman"/>
          <w:bCs/>
          <w:i/>
          <w:iCs/>
          <w:szCs w:val="28"/>
          <w:lang w:val="en-US"/>
        </w:rPr>
        <w:t xml:space="preserve"> </w:t>
      </w:r>
      <w:r w:rsidRPr="008744EE">
        <w:rPr>
          <w:rFonts w:cs="Times New Roman"/>
          <w:bCs/>
          <w:i/>
          <w:iCs/>
          <w:szCs w:val="28"/>
        </w:rPr>
        <w:t>запуск</w:t>
      </w:r>
      <w:r w:rsidRPr="008744EE">
        <w:rPr>
          <w:rFonts w:cs="Times New Roman"/>
          <w:bCs/>
          <w:i/>
          <w:iCs/>
          <w:szCs w:val="28"/>
          <w:lang w:val="en-US"/>
        </w:rPr>
        <w:t xml:space="preserve"> </w:t>
      </w:r>
      <w:r w:rsidRPr="008744EE">
        <w:rPr>
          <w:rFonts w:cs="Times New Roman"/>
          <w:bCs/>
          <w:i/>
          <w:iCs/>
          <w:szCs w:val="28"/>
        </w:rPr>
        <w:t>двох</w:t>
      </w:r>
      <w:r w:rsidRPr="008744EE">
        <w:rPr>
          <w:rFonts w:cs="Times New Roman"/>
          <w:bCs/>
          <w:i/>
          <w:iCs/>
          <w:szCs w:val="28"/>
          <w:lang w:val="en-US"/>
        </w:rPr>
        <w:t xml:space="preserve"> </w:t>
      </w:r>
      <w:r w:rsidRPr="008744EE">
        <w:rPr>
          <w:rFonts w:cs="Times New Roman"/>
          <w:bCs/>
          <w:i/>
          <w:iCs/>
          <w:szCs w:val="28"/>
        </w:rPr>
        <w:t>ключових</w:t>
      </w:r>
      <w:r w:rsidRPr="008744EE">
        <w:rPr>
          <w:rFonts w:cs="Times New Roman"/>
          <w:bCs/>
          <w:i/>
          <w:iCs/>
          <w:szCs w:val="28"/>
          <w:lang w:val="en-US"/>
        </w:rPr>
        <w:t xml:space="preserve"> </w:t>
      </w:r>
      <w:r w:rsidRPr="008744EE">
        <w:rPr>
          <w:rFonts w:cs="Times New Roman"/>
          <w:bCs/>
          <w:i/>
          <w:iCs/>
          <w:szCs w:val="28"/>
        </w:rPr>
        <w:t>міжнародних</w:t>
      </w:r>
      <w:r w:rsidRPr="008744EE">
        <w:rPr>
          <w:rFonts w:cs="Times New Roman"/>
          <w:bCs/>
          <w:i/>
          <w:iCs/>
          <w:szCs w:val="28"/>
          <w:lang w:val="en-US"/>
        </w:rPr>
        <w:t xml:space="preserve"> </w:t>
      </w:r>
      <w:r w:rsidRPr="008744EE">
        <w:rPr>
          <w:rFonts w:cs="Times New Roman"/>
          <w:bCs/>
          <w:i/>
          <w:iCs/>
          <w:szCs w:val="28"/>
        </w:rPr>
        <w:t>механізмів</w:t>
      </w:r>
      <w:r w:rsidRPr="008744EE">
        <w:rPr>
          <w:rFonts w:cs="Times New Roman"/>
          <w:bCs/>
          <w:i/>
          <w:iCs/>
          <w:szCs w:val="28"/>
          <w:lang w:val="en-US"/>
        </w:rPr>
        <w:t xml:space="preserve">: </w:t>
      </w:r>
      <w:r w:rsidRPr="008744EE">
        <w:rPr>
          <w:rFonts w:cs="Times New Roman"/>
          <w:bCs/>
          <w:i/>
          <w:iCs/>
          <w:szCs w:val="28"/>
        </w:rPr>
        <w:t>Спеціального</w:t>
      </w:r>
      <w:r w:rsidRPr="008744EE">
        <w:rPr>
          <w:rFonts w:cs="Times New Roman"/>
          <w:bCs/>
          <w:i/>
          <w:iCs/>
          <w:szCs w:val="28"/>
          <w:lang w:val="en-US"/>
        </w:rPr>
        <w:t xml:space="preserve"> </w:t>
      </w:r>
      <w:r w:rsidRPr="008744EE">
        <w:rPr>
          <w:rFonts w:cs="Times New Roman"/>
          <w:bCs/>
          <w:i/>
          <w:iCs/>
          <w:szCs w:val="28"/>
        </w:rPr>
        <w:t>трибуналу</w:t>
      </w:r>
      <w:r w:rsidRPr="008744EE">
        <w:rPr>
          <w:rFonts w:cs="Times New Roman"/>
          <w:bCs/>
          <w:i/>
          <w:iCs/>
          <w:szCs w:val="28"/>
          <w:lang w:val="en-US"/>
        </w:rPr>
        <w:t xml:space="preserve"> </w:t>
      </w:r>
      <w:r w:rsidRPr="008744EE">
        <w:rPr>
          <w:rFonts w:cs="Times New Roman"/>
          <w:bCs/>
          <w:i/>
          <w:iCs/>
          <w:szCs w:val="28"/>
        </w:rPr>
        <w:t>щодо</w:t>
      </w:r>
      <w:r w:rsidRPr="008744EE">
        <w:rPr>
          <w:rFonts w:cs="Times New Roman"/>
          <w:bCs/>
          <w:i/>
          <w:iCs/>
          <w:szCs w:val="28"/>
          <w:lang w:val="en-US"/>
        </w:rPr>
        <w:t xml:space="preserve"> </w:t>
      </w:r>
      <w:r w:rsidRPr="008744EE">
        <w:rPr>
          <w:rFonts w:cs="Times New Roman"/>
          <w:bCs/>
          <w:i/>
          <w:iCs/>
          <w:szCs w:val="28"/>
        </w:rPr>
        <w:t>злочину</w:t>
      </w:r>
      <w:r w:rsidRPr="008744EE">
        <w:rPr>
          <w:rFonts w:cs="Times New Roman"/>
          <w:bCs/>
          <w:i/>
          <w:iCs/>
          <w:szCs w:val="28"/>
          <w:lang w:val="en-US"/>
        </w:rPr>
        <w:t xml:space="preserve"> </w:t>
      </w:r>
      <w:r w:rsidRPr="008744EE">
        <w:rPr>
          <w:rFonts w:cs="Times New Roman"/>
          <w:bCs/>
          <w:i/>
          <w:iCs/>
          <w:szCs w:val="28"/>
        </w:rPr>
        <w:t>агресії</w:t>
      </w:r>
      <w:r w:rsidRPr="008744EE">
        <w:rPr>
          <w:rFonts w:cs="Times New Roman"/>
          <w:bCs/>
          <w:i/>
          <w:iCs/>
          <w:szCs w:val="28"/>
          <w:lang w:val="en-US"/>
        </w:rPr>
        <w:t xml:space="preserve"> </w:t>
      </w:r>
      <w:r w:rsidRPr="008744EE">
        <w:rPr>
          <w:rFonts w:cs="Times New Roman"/>
          <w:bCs/>
          <w:i/>
          <w:iCs/>
          <w:szCs w:val="28"/>
        </w:rPr>
        <w:t>та</w:t>
      </w:r>
      <w:r w:rsidRPr="008744EE">
        <w:rPr>
          <w:rFonts w:cs="Times New Roman"/>
          <w:bCs/>
          <w:i/>
          <w:iCs/>
          <w:szCs w:val="28"/>
          <w:lang w:val="en-US"/>
        </w:rPr>
        <w:t xml:space="preserve"> </w:t>
      </w:r>
      <w:r w:rsidRPr="008744EE">
        <w:rPr>
          <w:rFonts w:cs="Times New Roman"/>
          <w:bCs/>
          <w:i/>
          <w:iCs/>
          <w:szCs w:val="28"/>
        </w:rPr>
        <w:t>Компенсаційної</w:t>
      </w:r>
      <w:r w:rsidRPr="008744EE">
        <w:rPr>
          <w:rFonts w:cs="Times New Roman"/>
          <w:bCs/>
          <w:i/>
          <w:iCs/>
          <w:szCs w:val="28"/>
          <w:lang w:val="en-US"/>
        </w:rPr>
        <w:t xml:space="preserve"> </w:t>
      </w:r>
      <w:r w:rsidRPr="008744EE">
        <w:rPr>
          <w:rFonts w:cs="Times New Roman"/>
          <w:bCs/>
          <w:i/>
          <w:iCs/>
          <w:szCs w:val="28"/>
        </w:rPr>
        <w:t>комісії</w:t>
      </w:r>
      <w:r w:rsidRPr="008744EE">
        <w:rPr>
          <w:rFonts w:cs="Times New Roman"/>
          <w:bCs/>
          <w:i/>
          <w:iCs/>
          <w:szCs w:val="28"/>
          <w:lang w:val="en-US"/>
        </w:rPr>
        <w:t xml:space="preserve">. </w:t>
      </w:r>
      <w:r w:rsidRPr="008744EE">
        <w:rPr>
          <w:rFonts w:cs="Times New Roman"/>
          <w:bCs/>
          <w:i/>
          <w:iCs/>
          <w:szCs w:val="28"/>
        </w:rPr>
        <w:t>Вона</w:t>
      </w:r>
      <w:r w:rsidRPr="008744EE">
        <w:rPr>
          <w:rFonts w:cs="Times New Roman"/>
          <w:bCs/>
          <w:i/>
          <w:iCs/>
          <w:szCs w:val="28"/>
          <w:lang w:val="en-US"/>
        </w:rPr>
        <w:t xml:space="preserve"> </w:t>
      </w:r>
      <w:r w:rsidRPr="008744EE">
        <w:rPr>
          <w:rFonts w:cs="Times New Roman"/>
          <w:bCs/>
          <w:i/>
          <w:iCs/>
          <w:szCs w:val="28"/>
        </w:rPr>
        <w:t>зазначила</w:t>
      </w:r>
      <w:r w:rsidRPr="008744EE">
        <w:rPr>
          <w:rFonts w:cs="Times New Roman"/>
          <w:bCs/>
          <w:i/>
          <w:iCs/>
          <w:szCs w:val="28"/>
          <w:lang w:val="en-US"/>
        </w:rPr>
        <w:t xml:space="preserve">, </w:t>
      </w:r>
      <w:r w:rsidRPr="008744EE">
        <w:rPr>
          <w:rFonts w:cs="Times New Roman"/>
          <w:bCs/>
          <w:i/>
          <w:iCs/>
          <w:szCs w:val="28"/>
        </w:rPr>
        <w:t>що</w:t>
      </w:r>
      <w:r w:rsidRPr="008744EE">
        <w:rPr>
          <w:rFonts w:cs="Times New Roman"/>
          <w:bCs/>
          <w:i/>
          <w:iCs/>
          <w:szCs w:val="28"/>
          <w:lang w:val="en-US"/>
        </w:rPr>
        <w:t xml:space="preserve"> </w:t>
      </w:r>
      <w:r w:rsidRPr="008744EE">
        <w:rPr>
          <w:rFonts w:cs="Times New Roman"/>
          <w:bCs/>
          <w:i/>
          <w:iCs/>
          <w:szCs w:val="28"/>
        </w:rPr>
        <w:t>Реєстр</w:t>
      </w:r>
      <w:r w:rsidRPr="008744EE">
        <w:rPr>
          <w:rFonts w:cs="Times New Roman"/>
          <w:bCs/>
          <w:i/>
          <w:iCs/>
          <w:szCs w:val="28"/>
          <w:lang w:val="en-US"/>
        </w:rPr>
        <w:t xml:space="preserve"> </w:t>
      </w:r>
      <w:r w:rsidRPr="008744EE">
        <w:rPr>
          <w:rFonts w:cs="Times New Roman"/>
          <w:bCs/>
          <w:i/>
          <w:iCs/>
          <w:szCs w:val="28"/>
        </w:rPr>
        <w:t>збитків</w:t>
      </w:r>
      <w:r w:rsidRPr="008744EE">
        <w:rPr>
          <w:rFonts w:cs="Times New Roman"/>
          <w:bCs/>
          <w:i/>
          <w:iCs/>
          <w:szCs w:val="28"/>
          <w:lang w:val="en-US"/>
        </w:rPr>
        <w:t xml:space="preserve"> </w:t>
      </w:r>
      <w:r w:rsidRPr="008744EE">
        <w:rPr>
          <w:rFonts w:cs="Times New Roman"/>
          <w:bCs/>
          <w:i/>
          <w:iCs/>
          <w:szCs w:val="28"/>
        </w:rPr>
        <w:t>прийняв</w:t>
      </w:r>
      <w:r w:rsidRPr="008744EE">
        <w:rPr>
          <w:rFonts w:cs="Times New Roman"/>
          <w:bCs/>
          <w:i/>
          <w:iCs/>
          <w:szCs w:val="28"/>
          <w:lang w:val="en-US"/>
        </w:rPr>
        <w:t xml:space="preserve"> </w:t>
      </w:r>
      <w:r w:rsidRPr="008744EE">
        <w:rPr>
          <w:rFonts w:cs="Times New Roman"/>
          <w:bCs/>
          <w:i/>
          <w:iCs/>
          <w:szCs w:val="28"/>
        </w:rPr>
        <w:t>понад</w:t>
      </w:r>
      <w:r w:rsidRPr="008744EE">
        <w:rPr>
          <w:rFonts w:cs="Times New Roman"/>
          <w:bCs/>
          <w:i/>
          <w:iCs/>
          <w:szCs w:val="28"/>
          <w:lang w:val="en-US"/>
        </w:rPr>
        <w:t xml:space="preserve"> 175 </w:t>
      </w:r>
      <w:r w:rsidRPr="008744EE">
        <w:rPr>
          <w:rFonts w:cs="Times New Roman"/>
          <w:bCs/>
          <w:i/>
          <w:iCs/>
          <w:szCs w:val="28"/>
        </w:rPr>
        <w:t>тис</w:t>
      </w:r>
      <w:r w:rsidRPr="008744EE">
        <w:rPr>
          <w:rFonts w:cs="Times New Roman"/>
          <w:bCs/>
          <w:i/>
          <w:iCs/>
          <w:szCs w:val="28"/>
          <w:lang w:val="en-US"/>
        </w:rPr>
        <w:t xml:space="preserve">. </w:t>
      </w:r>
      <w:r w:rsidRPr="008744EE">
        <w:rPr>
          <w:rFonts w:cs="Times New Roman"/>
          <w:bCs/>
          <w:i/>
          <w:iCs/>
          <w:szCs w:val="28"/>
        </w:rPr>
        <w:t>заяв</w:t>
      </w:r>
      <w:r w:rsidRPr="008744EE">
        <w:rPr>
          <w:rFonts w:cs="Times New Roman"/>
          <w:bCs/>
          <w:i/>
          <w:iCs/>
          <w:szCs w:val="28"/>
          <w:lang w:val="en-US"/>
        </w:rPr>
        <w:t xml:space="preserve"> </w:t>
      </w:r>
      <w:r w:rsidRPr="008744EE">
        <w:rPr>
          <w:rFonts w:cs="Times New Roman"/>
          <w:bCs/>
          <w:i/>
          <w:iCs/>
          <w:szCs w:val="28"/>
        </w:rPr>
        <w:t>від</w:t>
      </w:r>
      <w:r w:rsidRPr="008744EE">
        <w:rPr>
          <w:rFonts w:cs="Times New Roman"/>
          <w:bCs/>
          <w:i/>
          <w:iCs/>
          <w:szCs w:val="28"/>
          <w:lang w:val="en-US"/>
        </w:rPr>
        <w:t xml:space="preserve"> </w:t>
      </w:r>
      <w:r w:rsidRPr="008744EE">
        <w:rPr>
          <w:rFonts w:cs="Times New Roman"/>
          <w:bCs/>
          <w:i/>
          <w:iCs/>
          <w:szCs w:val="28"/>
        </w:rPr>
        <w:t>українців</w:t>
      </w:r>
      <w:r w:rsidRPr="008744EE">
        <w:rPr>
          <w:rFonts w:cs="Times New Roman"/>
          <w:bCs/>
          <w:i/>
          <w:iCs/>
          <w:szCs w:val="28"/>
          <w:lang w:val="en-US"/>
        </w:rPr>
        <w:t xml:space="preserve">, </w:t>
      </w:r>
      <w:r w:rsidRPr="008744EE">
        <w:rPr>
          <w:rFonts w:cs="Times New Roman"/>
          <w:bCs/>
          <w:i/>
          <w:iCs/>
          <w:szCs w:val="28"/>
        </w:rPr>
        <w:t>тож</w:t>
      </w:r>
      <w:r w:rsidRPr="008744EE">
        <w:rPr>
          <w:rFonts w:cs="Times New Roman"/>
          <w:bCs/>
          <w:i/>
          <w:iCs/>
          <w:szCs w:val="28"/>
          <w:lang w:val="en-US"/>
        </w:rPr>
        <w:t xml:space="preserve"> </w:t>
      </w:r>
      <w:r w:rsidRPr="008744EE">
        <w:rPr>
          <w:rFonts w:cs="Times New Roman"/>
          <w:bCs/>
          <w:i/>
          <w:iCs/>
          <w:szCs w:val="28"/>
        </w:rPr>
        <w:t>наступний</w:t>
      </w:r>
      <w:r w:rsidRPr="008744EE">
        <w:rPr>
          <w:rFonts w:cs="Times New Roman"/>
          <w:bCs/>
          <w:i/>
          <w:iCs/>
          <w:szCs w:val="28"/>
          <w:lang w:val="en-US"/>
        </w:rPr>
        <w:t xml:space="preserve"> </w:t>
      </w:r>
      <w:r w:rsidRPr="008744EE">
        <w:rPr>
          <w:rFonts w:cs="Times New Roman"/>
          <w:bCs/>
          <w:i/>
          <w:iCs/>
          <w:szCs w:val="28"/>
        </w:rPr>
        <w:t>крок</w:t>
      </w:r>
      <w:r w:rsidRPr="008744EE">
        <w:rPr>
          <w:rFonts w:cs="Times New Roman"/>
          <w:bCs/>
          <w:i/>
          <w:iCs/>
          <w:szCs w:val="28"/>
          <w:lang w:val="en-US"/>
        </w:rPr>
        <w:t xml:space="preserve"> – </w:t>
      </w:r>
      <w:r w:rsidRPr="008744EE">
        <w:rPr>
          <w:rFonts w:cs="Times New Roman"/>
          <w:bCs/>
          <w:i/>
          <w:iCs/>
          <w:szCs w:val="28"/>
        </w:rPr>
        <w:t>запуск</w:t>
      </w:r>
      <w:r w:rsidRPr="008744EE">
        <w:rPr>
          <w:rFonts w:cs="Times New Roman"/>
          <w:bCs/>
          <w:i/>
          <w:iCs/>
          <w:szCs w:val="28"/>
          <w:lang w:val="en-US"/>
        </w:rPr>
        <w:t xml:space="preserve"> </w:t>
      </w:r>
      <w:r w:rsidRPr="008744EE">
        <w:rPr>
          <w:rFonts w:cs="Times New Roman"/>
          <w:bCs/>
          <w:i/>
          <w:iCs/>
          <w:szCs w:val="28"/>
        </w:rPr>
        <w:t>Компенсаційної</w:t>
      </w:r>
      <w:r w:rsidRPr="008744EE">
        <w:rPr>
          <w:rFonts w:cs="Times New Roman"/>
          <w:bCs/>
          <w:i/>
          <w:iCs/>
          <w:szCs w:val="28"/>
          <w:lang w:val="en-US"/>
        </w:rPr>
        <w:t xml:space="preserve"> </w:t>
      </w:r>
      <w:r w:rsidRPr="008744EE">
        <w:rPr>
          <w:rFonts w:cs="Times New Roman"/>
          <w:bCs/>
          <w:i/>
          <w:iCs/>
          <w:szCs w:val="28"/>
        </w:rPr>
        <w:t>комісії</w:t>
      </w:r>
      <w:r w:rsidRPr="008744EE">
        <w:rPr>
          <w:rFonts w:cs="Times New Roman"/>
          <w:bCs/>
          <w:i/>
          <w:iCs/>
          <w:szCs w:val="28"/>
          <w:lang w:val="en-US"/>
        </w:rPr>
        <w:t xml:space="preserve">, </w:t>
      </w:r>
      <w:r w:rsidRPr="008744EE">
        <w:rPr>
          <w:rFonts w:cs="Times New Roman"/>
          <w:bCs/>
          <w:i/>
          <w:iCs/>
          <w:szCs w:val="28"/>
        </w:rPr>
        <w:t>яка</w:t>
      </w:r>
      <w:r w:rsidRPr="008744EE">
        <w:rPr>
          <w:rFonts w:cs="Times New Roman"/>
          <w:bCs/>
          <w:i/>
          <w:iCs/>
          <w:szCs w:val="28"/>
          <w:lang w:val="en-US"/>
        </w:rPr>
        <w:t xml:space="preserve"> </w:t>
      </w:r>
      <w:r w:rsidRPr="008744EE">
        <w:rPr>
          <w:rFonts w:cs="Times New Roman"/>
          <w:bCs/>
          <w:i/>
          <w:iCs/>
          <w:szCs w:val="28"/>
        </w:rPr>
        <w:t>розглядатиме</w:t>
      </w:r>
      <w:r w:rsidRPr="008744EE">
        <w:rPr>
          <w:rFonts w:cs="Times New Roman"/>
          <w:bCs/>
          <w:i/>
          <w:iCs/>
          <w:szCs w:val="28"/>
          <w:lang w:val="en-US"/>
        </w:rPr>
        <w:t xml:space="preserve"> </w:t>
      </w:r>
      <w:r w:rsidRPr="008744EE">
        <w:rPr>
          <w:rFonts w:cs="Times New Roman"/>
          <w:bCs/>
          <w:i/>
          <w:iCs/>
          <w:szCs w:val="28"/>
        </w:rPr>
        <w:t>ці</w:t>
      </w:r>
      <w:r w:rsidRPr="008744EE">
        <w:rPr>
          <w:rFonts w:cs="Times New Roman"/>
          <w:bCs/>
          <w:i/>
          <w:iCs/>
          <w:szCs w:val="28"/>
          <w:lang w:val="en-US"/>
        </w:rPr>
        <w:t xml:space="preserve"> </w:t>
      </w:r>
      <w:r w:rsidRPr="008744EE">
        <w:rPr>
          <w:rFonts w:cs="Times New Roman"/>
          <w:bCs/>
          <w:i/>
          <w:iCs/>
          <w:szCs w:val="28"/>
        </w:rPr>
        <w:t>вимоги</w:t>
      </w:r>
      <w:r w:rsidRPr="008744EE">
        <w:rPr>
          <w:rFonts w:cs="Times New Roman"/>
          <w:bCs/>
          <w:i/>
          <w:iCs/>
          <w:szCs w:val="28"/>
          <w:lang w:val="en-US"/>
        </w:rPr>
        <w:t xml:space="preserve">; </w:t>
      </w:r>
      <w:r w:rsidRPr="008744EE">
        <w:rPr>
          <w:rFonts w:cs="Times New Roman"/>
          <w:bCs/>
          <w:i/>
          <w:iCs/>
          <w:szCs w:val="28"/>
        </w:rPr>
        <w:t>далі</w:t>
      </w:r>
      <w:r w:rsidRPr="008744EE">
        <w:rPr>
          <w:rFonts w:cs="Times New Roman"/>
          <w:bCs/>
          <w:i/>
          <w:iCs/>
          <w:szCs w:val="28"/>
          <w:lang w:val="en-US"/>
        </w:rPr>
        <w:t xml:space="preserve"> – </w:t>
      </w:r>
      <w:r w:rsidRPr="008744EE">
        <w:rPr>
          <w:rFonts w:cs="Times New Roman"/>
          <w:bCs/>
          <w:i/>
          <w:iCs/>
          <w:szCs w:val="28"/>
        </w:rPr>
        <w:t>Фонд</w:t>
      </w:r>
      <w:r w:rsidRPr="008744EE">
        <w:rPr>
          <w:rFonts w:cs="Times New Roman"/>
          <w:bCs/>
          <w:i/>
          <w:iCs/>
          <w:szCs w:val="28"/>
          <w:lang w:val="en-US"/>
        </w:rPr>
        <w:t xml:space="preserve">: </w:t>
      </w:r>
      <w:r w:rsidRPr="008744EE">
        <w:rPr>
          <w:rFonts w:cs="Times New Roman"/>
          <w:bCs/>
          <w:i/>
          <w:iCs/>
          <w:szCs w:val="28"/>
        </w:rPr>
        <w:t>саме</w:t>
      </w:r>
      <w:r w:rsidRPr="008744EE">
        <w:rPr>
          <w:rFonts w:cs="Times New Roman"/>
          <w:bCs/>
          <w:i/>
          <w:iCs/>
          <w:szCs w:val="28"/>
          <w:lang w:val="en-US"/>
        </w:rPr>
        <w:t xml:space="preserve"> </w:t>
      </w:r>
      <w:r w:rsidRPr="008744EE">
        <w:rPr>
          <w:rFonts w:cs="Times New Roman"/>
          <w:bCs/>
          <w:i/>
          <w:iCs/>
          <w:szCs w:val="28"/>
        </w:rPr>
        <w:t>цей</w:t>
      </w:r>
      <w:r w:rsidRPr="008744EE">
        <w:rPr>
          <w:rFonts w:cs="Times New Roman"/>
          <w:bCs/>
          <w:i/>
          <w:iCs/>
          <w:szCs w:val="28"/>
          <w:lang w:val="en-US"/>
        </w:rPr>
        <w:t xml:space="preserve"> </w:t>
      </w:r>
      <w:r w:rsidRPr="008744EE">
        <w:rPr>
          <w:rFonts w:cs="Times New Roman"/>
          <w:bCs/>
          <w:i/>
          <w:iCs/>
          <w:szCs w:val="28"/>
        </w:rPr>
        <w:t>механізм</w:t>
      </w:r>
      <w:r w:rsidRPr="008744EE">
        <w:rPr>
          <w:rFonts w:cs="Times New Roman"/>
          <w:bCs/>
          <w:i/>
          <w:iCs/>
          <w:szCs w:val="28"/>
          <w:lang w:val="en-US"/>
        </w:rPr>
        <w:t xml:space="preserve"> </w:t>
      </w:r>
      <w:r w:rsidRPr="008744EE">
        <w:rPr>
          <w:rFonts w:cs="Times New Roman"/>
          <w:bCs/>
          <w:i/>
          <w:iCs/>
          <w:szCs w:val="28"/>
        </w:rPr>
        <w:t>має</w:t>
      </w:r>
      <w:r w:rsidRPr="008744EE">
        <w:rPr>
          <w:rFonts w:cs="Times New Roman"/>
          <w:bCs/>
          <w:i/>
          <w:iCs/>
          <w:szCs w:val="28"/>
          <w:lang w:val="en-US"/>
        </w:rPr>
        <w:t xml:space="preserve"> </w:t>
      </w:r>
      <w:r w:rsidRPr="008744EE">
        <w:rPr>
          <w:rFonts w:cs="Times New Roman"/>
          <w:bCs/>
          <w:i/>
          <w:iCs/>
          <w:szCs w:val="28"/>
        </w:rPr>
        <w:t>перетворити</w:t>
      </w:r>
      <w:r w:rsidRPr="008744EE">
        <w:rPr>
          <w:rFonts w:cs="Times New Roman"/>
          <w:bCs/>
          <w:i/>
          <w:iCs/>
          <w:szCs w:val="28"/>
          <w:lang w:val="en-US"/>
        </w:rPr>
        <w:t xml:space="preserve"> </w:t>
      </w:r>
      <w:r w:rsidRPr="008744EE">
        <w:rPr>
          <w:rFonts w:cs="Times New Roman"/>
          <w:bCs/>
          <w:i/>
          <w:iCs/>
          <w:szCs w:val="28"/>
        </w:rPr>
        <w:t>майже</w:t>
      </w:r>
      <w:r w:rsidRPr="008744EE">
        <w:rPr>
          <w:rFonts w:cs="Times New Roman"/>
          <w:bCs/>
          <w:i/>
          <w:iCs/>
          <w:szCs w:val="28"/>
          <w:lang w:val="en-US"/>
        </w:rPr>
        <w:t xml:space="preserve"> 300 </w:t>
      </w:r>
      <w:r w:rsidRPr="008744EE">
        <w:rPr>
          <w:rFonts w:cs="Times New Roman"/>
          <w:bCs/>
          <w:i/>
          <w:iCs/>
          <w:szCs w:val="28"/>
        </w:rPr>
        <w:t>млрд</w:t>
      </w:r>
      <w:r w:rsidRPr="008744EE">
        <w:rPr>
          <w:rFonts w:cs="Times New Roman"/>
          <w:bCs/>
          <w:i/>
          <w:iCs/>
          <w:szCs w:val="28"/>
          <w:lang w:val="en-US"/>
        </w:rPr>
        <w:t xml:space="preserve"> </w:t>
      </w:r>
      <w:r w:rsidRPr="008744EE">
        <w:rPr>
          <w:rFonts w:cs="Times New Roman"/>
          <w:bCs/>
          <w:i/>
          <w:iCs/>
          <w:szCs w:val="28"/>
        </w:rPr>
        <w:t>доларів</w:t>
      </w:r>
      <w:r w:rsidRPr="008744EE">
        <w:rPr>
          <w:rFonts w:cs="Times New Roman"/>
          <w:bCs/>
          <w:i/>
          <w:iCs/>
          <w:szCs w:val="28"/>
          <w:lang w:val="en-US"/>
        </w:rPr>
        <w:t xml:space="preserve"> </w:t>
      </w:r>
      <w:r w:rsidRPr="008744EE">
        <w:rPr>
          <w:rFonts w:cs="Times New Roman"/>
          <w:bCs/>
          <w:i/>
          <w:iCs/>
          <w:szCs w:val="28"/>
        </w:rPr>
        <w:t>заморожених</w:t>
      </w:r>
      <w:r w:rsidRPr="008744EE">
        <w:rPr>
          <w:rFonts w:cs="Times New Roman"/>
          <w:bCs/>
          <w:i/>
          <w:iCs/>
          <w:szCs w:val="28"/>
          <w:lang w:val="en-US"/>
        </w:rPr>
        <w:t xml:space="preserve"> </w:t>
      </w:r>
      <w:r w:rsidRPr="008744EE">
        <w:rPr>
          <w:rFonts w:cs="Times New Roman"/>
          <w:bCs/>
          <w:i/>
          <w:iCs/>
          <w:szCs w:val="28"/>
        </w:rPr>
        <w:t>російських</w:t>
      </w:r>
      <w:r w:rsidRPr="008744EE">
        <w:rPr>
          <w:rFonts w:cs="Times New Roman"/>
          <w:bCs/>
          <w:i/>
          <w:iCs/>
          <w:szCs w:val="28"/>
          <w:lang w:val="en-US"/>
        </w:rPr>
        <w:t xml:space="preserve"> </w:t>
      </w:r>
      <w:r w:rsidRPr="008744EE">
        <w:rPr>
          <w:rFonts w:cs="Times New Roman"/>
          <w:bCs/>
          <w:i/>
          <w:iCs/>
          <w:szCs w:val="28"/>
        </w:rPr>
        <w:t>активів</w:t>
      </w:r>
      <w:r w:rsidRPr="008744EE">
        <w:rPr>
          <w:rFonts w:cs="Times New Roman"/>
          <w:bCs/>
          <w:i/>
          <w:iCs/>
          <w:szCs w:val="28"/>
          <w:lang w:val="en-US"/>
        </w:rPr>
        <w:t xml:space="preserve"> </w:t>
      </w:r>
      <w:r w:rsidRPr="008744EE">
        <w:rPr>
          <w:rFonts w:cs="Times New Roman"/>
          <w:bCs/>
          <w:i/>
          <w:iCs/>
          <w:szCs w:val="28"/>
        </w:rPr>
        <w:t>із</w:t>
      </w:r>
      <w:r w:rsidRPr="008744EE">
        <w:rPr>
          <w:rFonts w:cs="Times New Roman"/>
          <w:bCs/>
          <w:i/>
          <w:iCs/>
          <w:szCs w:val="28"/>
          <w:lang w:val="en-US"/>
        </w:rPr>
        <w:t xml:space="preserve"> </w:t>
      </w:r>
      <w:r w:rsidRPr="008744EE">
        <w:rPr>
          <w:rFonts w:cs="Times New Roman"/>
          <w:bCs/>
          <w:i/>
          <w:iCs/>
          <w:szCs w:val="28"/>
        </w:rPr>
        <w:t>предмета</w:t>
      </w:r>
      <w:r w:rsidRPr="008744EE">
        <w:rPr>
          <w:rFonts w:cs="Times New Roman"/>
          <w:bCs/>
          <w:i/>
          <w:iCs/>
          <w:szCs w:val="28"/>
          <w:lang w:val="en-US"/>
        </w:rPr>
        <w:t xml:space="preserve"> </w:t>
      </w:r>
      <w:r w:rsidRPr="008744EE">
        <w:rPr>
          <w:rFonts w:cs="Times New Roman"/>
          <w:bCs/>
          <w:i/>
          <w:iCs/>
          <w:szCs w:val="28"/>
        </w:rPr>
        <w:t>політичних</w:t>
      </w:r>
      <w:r w:rsidRPr="008744EE">
        <w:rPr>
          <w:rFonts w:cs="Times New Roman"/>
          <w:bCs/>
          <w:i/>
          <w:iCs/>
          <w:szCs w:val="28"/>
          <w:lang w:val="en-US"/>
        </w:rPr>
        <w:t xml:space="preserve"> </w:t>
      </w:r>
      <w:r w:rsidRPr="008744EE">
        <w:rPr>
          <w:rFonts w:cs="Times New Roman"/>
          <w:bCs/>
          <w:i/>
          <w:iCs/>
          <w:szCs w:val="28"/>
        </w:rPr>
        <w:t>дискусій</w:t>
      </w:r>
      <w:r w:rsidRPr="008744EE">
        <w:rPr>
          <w:rFonts w:cs="Times New Roman"/>
          <w:bCs/>
          <w:i/>
          <w:iCs/>
          <w:szCs w:val="28"/>
          <w:lang w:val="en-US"/>
        </w:rPr>
        <w:t xml:space="preserve"> </w:t>
      </w:r>
      <w:r w:rsidRPr="008744EE">
        <w:rPr>
          <w:rFonts w:cs="Times New Roman"/>
          <w:bCs/>
          <w:i/>
          <w:iCs/>
          <w:szCs w:val="28"/>
        </w:rPr>
        <w:t>на</w:t>
      </w:r>
      <w:r w:rsidRPr="008744EE">
        <w:rPr>
          <w:rFonts w:cs="Times New Roman"/>
          <w:bCs/>
          <w:i/>
          <w:iCs/>
          <w:szCs w:val="28"/>
          <w:lang w:val="en-US"/>
        </w:rPr>
        <w:t xml:space="preserve"> </w:t>
      </w:r>
      <w:r w:rsidRPr="008744EE">
        <w:rPr>
          <w:rFonts w:cs="Times New Roman"/>
          <w:bCs/>
          <w:i/>
          <w:iCs/>
          <w:szCs w:val="28"/>
        </w:rPr>
        <w:t>джерело</w:t>
      </w:r>
      <w:r w:rsidRPr="008744EE">
        <w:rPr>
          <w:rFonts w:cs="Times New Roman"/>
          <w:bCs/>
          <w:i/>
          <w:iCs/>
          <w:szCs w:val="28"/>
          <w:lang w:val="en-US"/>
        </w:rPr>
        <w:t xml:space="preserve"> </w:t>
      </w:r>
      <w:r w:rsidRPr="008744EE">
        <w:rPr>
          <w:rFonts w:cs="Times New Roman"/>
          <w:bCs/>
          <w:i/>
          <w:iCs/>
          <w:szCs w:val="28"/>
        </w:rPr>
        <w:t>компенсацій</w:t>
      </w:r>
      <w:r w:rsidRPr="008744EE">
        <w:rPr>
          <w:rFonts w:cs="Times New Roman"/>
          <w:bCs/>
          <w:i/>
          <w:iCs/>
          <w:szCs w:val="28"/>
          <w:lang w:val="en-US"/>
        </w:rPr>
        <w:t xml:space="preserve"> </w:t>
      </w:r>
      <w:r w:rsidRPr="008744EE">
        <w:rPr>
          <w:rFonts w:cs="Times New Roman"/>
          <w:bCs/>
          <w:i/>
          <w:iCs/>
          <w:szCs w:val="28"/>
        </w:rPr>
        <w:t>для</w:t>
      </w:r>
      <w:r w:rsidRPr="008744EE">
        <w:rPr>
          <w:rFonts w:cs="Times New Roman"/>
          <w:bCs/>
          <w:i/>
          <w:iCs/>
          <w:szCs w:val="28"/>
          <w:lang w:val="en-US"/>
        </w:rPr>
        <w:t xml:space="preserve"> </w:t>
      </w:r>
      <w:r w:rsidRPr="008744EE">
        <w:rPr>
          <w:rFonts w:cs="Times New Roman"/>
          <w:bCs/>
          <w:i/>
          <w:iCs/>
          <w:szCs w:val="28"/>
        </w:rPr>
        <w:t>людей</w:t>
      </w:r>
      <w:r w:rsidRPr="008744EE">
        <w:rPr>
          <w:rFonts w:cs="Times New Roman"/>
          <w:bCs/>
          <w:i/>
          <w:iCs/>
          <w:szCs w:val="28"/>
          <w:lang w:val="en-US"/>
        </w:rPr>
        <w:t xml:space="preserve">, </w:t>
      </w:r>
      <w:r w:rsidRPr="008744EE">
        <w:rPr>
          <w:rFonts w:cs="Times New Roman"/>
          <w:bCs/>
          <w:i/>
          <w:iCs/>
          <w:szCs w:val="28"/>
        </w:rPr>
        <w:t>які</w:t>
      </w:r>
      <w:r w:rsidRPr="008744EE">
        <w:rPr>
          <w:rFonts w:cs="Times New Roman"/>
          <w:bCs/>
          <w:i/>
          <w:iCs/>
          <w:szCs w:val="28"/>
          <w:lang w:val="en-US"/>
        </w:rPr>
        <w:t xml:space="preserve"> </w:t>
      </w:r>
      <w:r w:rsidRPr="008744EE">
        <w:rPr>
          <w:rFonts w:cs="Times New Roman"/>
          <w:bCs/>
          <w:i/>
          <w:iCs/>
          <w:szCs w:val="28"/>
        </w:rPr>
        <w:t>втратили</w:t>
      </w:r>
      <w:r w:rsidRPr="008744EE">
        <w:rPr>
          <w:rFonts w:cs="Times New Roman"/>
          <w:bCs/>
          <w:i/>
          <w:iCs/>
          <w:szCs w:val="28"/>
          <w:lang w:val="en-US"/>
        </w:rPr>
        <w:t xml:space="preserve"> </w:t>
      </w:r>
      <w:r w:rsidRPr="008744EE">
        <w:rPr>
          <w:rFonts w:cs="Times New Roman"/>
          <w:bCs/>
          <w:i/>
          <w:iCs/>
          <w:szCs w:val="28"/>
        </w:rPr>
        <w:t>свої</w:t>
      </w:r>
      <w:r w:rsidRPr="008744EE">
        <w:rPr>
          <w:rFonts w:cs="Times New Roman"/>
          <w:bCs/>
          <w:i/>
          <w:iCs/>
          <w:szCs w:val="28"/>
          <w:lang w:val="en-US"/>
        </w:rPr>
        <w:t xml:space="preserve"> </w:t>
      </w:r>
      <w:r w:rsidRPr="008744EE">
        <w:rPr>
          <w:rFonts w:cs="Times New Roman"/>
          <w:bCs/>
          <w:i/>
          <w:iCs/>
          <w:szCs w:val="28"/>
        </w:rPr>
        <w:t>домівки</w:t>
      </w:r>
      <w:r w:rsidRPr="008744EE">
        <w:rPr>
          <w:rFonts w:cs="Times New Roman"/>
          <w:bCs/>
          <w:i/>
          <w:iCs/>
          <w:szCs w:val="28"/>
          <w:lang w:val="en-US"/>
        </w:rPr>
        <w:t xml:space="preserve">, </w:t>
      </w:r>
      <w:r w:rsidRPr="008744EE">
        <w:rPr>
          <w:rFonts w:cs="Times New Roman"/>
          <w:bCs/>
          <w:i/>
          <w:iCs/>
          <w:szCs w:val="28"/>
        </w:rPr>
        <w:t>бізнес</w:t>
      </w:r>
      <w:r w:rsidRPr="008744EE">
        <w:rPr>
          <w:rFonts w:cs="Times New Roman"/>
          <w:bCs/>
          <w:i/>
          <w:iCs/>
          <w:szCs w:val="28"/>
          <w:lang w:val="en-US"/>
        </w:rPr>
        <w:t xml:space="preserve"> </w:t>
      </w:r>
      <w:r w:rsidRPr="008744EE">
        <w:rPr>
          <w:rFonts w:cs="Times New Roman"/>
          <w:bCs/>
          <w:i/>
          <w:iCs/>
          <w:szCs w:val="28"/>
        </w:rPr>
        <w:t>чи</w:t>
      </w:r>
      <w:r w:rsidRPr="008744EE">
        <w:rPr>
          <w:rFonts w:cs="Times New Roman"/>
          <w:bCs/>
          <w:i/>
          <w:iCs/>
          <w:szCs w:val="28"/>
          <w:lang w:val="en-US"/>
        </w:rPr>
        <w:t xml:space="preserve"> </w:t>
      </w:r>
      <w:r w:rsidRPr="008744EE">
        <w:rPr>
          <w:rFonts w:cs="Times New Roman"/>
          <w:bCs/>
          <w:i/>
          <w:iCs/>
          <w:szCs w:val="28"/>
        </w:rPr>
        <w:t>близьких</w:t>
      </w:r>
      <w:r w:rsidRPr="008744EE">
        <w:rPr>
          <w:rFonts w:cs="Times New Roman"/>
          <w:bCs/>
          <w:i/>
          <w:iCs/>
          <w:szCs w:val="28"/>
          <w:lang w:val="en-US"/>
        </w:rPr>
        <w:t xml:space="preserve">. </w:t>
      </w:r>
      <w:r w:rsidRPr="008744EE">
        <w:rPr>
          <w:rFonts w:cs="Times New Roman"/>
          <w:bCs/>
          <w:i/>
          <w:iCs/>
          <w:szCs w:val="28"/>
        </w:rPr>
        <w:t>Посадовиця</w:t>
      </w:r>
      <w:r w:rsidRPr="008744EE">
        <w:rPr>
          <w:rFonts w:cs="Times New Roman"/>
          <w:bCs/>
          <w:i/>
          <w:iCs/>
          <w:szCs w:val="28"/>
          <w:lang w:val="en-US"/>
        </w:rPr>
        <w:t xml:space="preserve"> </w:t>
      </w:r>
      <w:r w:rsidRPr="008744EE">
        <w:rPr>
          <w:rFonts w:cs="Times New Roman"/>
          <w:bCs/>
          <w:i/>
          <w:iCs/>
          <w:szCs w:val="28"/>
        </w:rPr>
        <w:t>наголосила</w:t>
      </w:r>
      <w:r w:rsidRPr="008744EE">
        <w:rPr>
          <w:rFonts w:cs="Times New Roman"/>
          <w:bCs/>
          <w:i/>
          <w:iCs/>
          <w:szCs w:val="28"/>
          <w:lang w:val="en-US"/>
        </w:rPr>
        <w:t xml:space="preserve">, </w:t>
      </w:r>
      <w:r w:rsidRPr="008744EE">
        <w:rPr>
          <w:rFonts w:cs="Times New Roman"/>
          <w:bCs/>
          <w:i/>
          <w:iCs/>
          <w:szCs w:val="28"/>
        </w:rPr>
        <w:t>що</w:t>
      </w:r>
      <w:r w:rsidRPr="008744EE">
        <w:rPr>
          <w:rFonts w:cs="Times New Roman"/>
          <w:bCs/>
          <w:i/>
          <w:iCs/>
          <w:szCs w:val="28"/>
          <w:lang w:val="en-US"/>
        </w:rPr>
        <w:t xml:space="preserve"> </w:t>
      </w:r>
      <w:r w:rsidRPr="008744EE">
        <w:rPr>
          <w:rFonts w:cs="Times New Roman"/>
          <w:bCs/>
          <w:i/>
          <w:iCs/>
          <w:szCs w:val="28"/>
        </w:rPr>
        <w:t>попереду</w:t>
      </w:r>
      <w:r w:rsidRPr="008744EE">
        <w:rPr>
          <w:rFonts w:cs="Times New Roman"/>
          <w:bCs/>
          <w:i/>
          <w:iCs/>
          <w:szCs w:val="28"/>
          <w:lang w:val="en-US"/>
        </w:rPr>
        <w:t xml:space="preserve"> – </w:t>
      </w:r>
      <w:r w:rsidRPr="008744EE">
        <w:rPr>
          <w:rFonts w:cs="Times New Roman"/>
          <w:bCs/>
          <w:i/>
          <w:iCs/>
          <w:szCs w:val="28"/>
        </w:rPr>
        <w:t>складна</w:t>
      </w:r>
      <w:r w:rsidRPr="008744EE">
        <w:rPr>
          <w:rFonts w:cs="Times New Roman"/>
          <w:bCs/>
          <w:i/>
          <w:iCs/>
          <w:szCs w:val="28"/>
          <w:lang w:val="en-US"/>
        </w:rPr>
        <w:t xml:space="preserve"> </w:t>
      </w:r>
      <w:r w:rsidRPr="008744EE">
        <w:rPr>
          <w:rFonts w:cs="Times New Roman"/>
          <w:bCs/>
          <w:i/>
          <w:iCs/>
          <w:szCs w:val="28"/>
        </w:rPr>
        <w:t>дипломатична</w:t>
      </w:r>
      <w:r w:rsidRPr="008744EE">
        <w:rPr>
          <w:rFonts w:cs="Times New Roman"/>
          <w:bCs/>
          <w:i/>
          <w:iCs/>
          <w:szCs w:val="28"/>
          <w:lang w:val="en-US"/>
        </w:rPr>
        <w:t xml:space="preserve"> </w:t>
      </w:r>
      <w:r w:rsidRPr="008744EE">
        <w:rPr>
          <w:rFonts w:cs="Times New Roman"/>
          <w:bCs/>
          <w:i/>
          <w:iCs/>
          <w:szCs w:val="28"/>
        </w:rPr>
        <w:t>робота</w:t>
      </w:r>
      <w:r w:rsidRPr="008744EE">
        <w:rPr>
          <w:rFonts w:cs="Times New Roman"/>
          <w:bCs/>
          <w:i/>
          <w:iCs/>
          <w:szCs w:val="28"/>
          <w:lang w:val="en-US"/>
        </w:rPr>
        <w:t xml:space="preserve">, </w:t>
      </w:r>
      <w:r w:rsidRPr="008744EE">
        <w:rPr>
          <w:rFonts w:cs="Times New Roman"/>
          <w:bCs/>
          <w:i/>
          <w:iCs/>
          <w:szCs w:val="28"/>
        </w:rPr>
        <w:t>насамперед</w:t>
      </w:r>
      <w:r w:rsidRPr="008744EE">
        <w:rPr>
          <w:rFonts w:cs="Times New Roman"/>
          <w:bCs/>
          <w:i/>
          <w:iCs/>
          <w:szCs w:val="28"/>
          <w:lang w:val="en-US"/>
        </w:rPr>
        <w:t xml:space="preserve"> </w:t>
      </w:r>
      <w:r w:rsidRPr="008744EE">
        <w:rPr>
          <w:rFonts w:cs="Times New Roman"/>
          <w:bCs/>
          <w:i/>
          <w:iCs/>
          <w:szCs w:val="28"/>
        </w:rPr>
        <w:t>із</w:t>
      </w:r>
      <w:r w:rsidRPr="008744EE">
        <w:rPr>
          <w:rFonts w:cs="Times New Roman"/>
          <w:bCs/>
          <w:i/>
          <w:iCs/>
          <w:szCs w:val="28"/>
          <w:lang w:val="en-US"/>
        </w:rPr>
        <w:t xml:space="preserve"> </w:t>
      </w:r>
      <w:r w:rsidRPr="008744EE">
        <w:rPr>
          <w:rFonts w:cs="Times New Roman"/>
          <w:bCs/>
          <w:i/>
          <w:iCs/>
          <w:szCs w:val="28"/>
        </w:rPr>
        <w:t>Великою</w:t>
      </w:r>
      <w:r w:rsidRPr="008744EE">
        <w:rPr>
          <w:rFonts w:cs="Times New Roman"/>
          <w:bCs/>
          <w:i/>
          <w:iCs/>
          <w:szCs w:val="28"/>
          <w:lang w:val="en-US"/>
        </w:rPr>
        <w:t xml:space="preserve"> </w:t>
      </w:r>
      <w:r w:rsidRPr="008744EE">
        <w:rPr>
          <w:rFonts w:cs="Times New Roman"/>
          <w:bCs/>
          <w:i/>
          <w:iCs/>
          <w:szCs w:val="28"/>
        </w:rPr>
        <w:t>Британією</w:t>
      </w:r>
      <w:r w:rsidRPr="008744EE">
        <w:rPr>
          <w:rFonts w:cs="Times New Roman"/>
          <w:bCs/>
          <w:i/>
          <w:iCs/>
          <w:szCs w:val="28"/>
          <w:lang w:val="en-US"/>
        </w:rPr>
        <w:t xml:space="preserve">, </w:t>
      </w:r>
      <w:r w:rsidRPr="008744EE">
        <w:rPr>
          <w:rFonts w:cs="Times New Roman"/>
          <w:bCs/>
          <w:i/>
          <w:iCs/>
          <w:szCs w:val="28"/>
        </w:rPr>
        <w:t>Францією</w:t>
      </w:r>
      <w:r w:rsidRPr="008744EE">
        <w:rPr>
          <w:rFonts w:cs="Times New Roman"/>
          <w:bCs/>
          <w:i/>
          <w:iCs/>
          <w:szCs w:val="28"/>
          <w:lang w:val="en-US"/>
        </w:rPr>
        <w:t xml:space="preserve">, </w:t>
      </w:r>
      <w:r w:rsidRPr="008744EE">
        <w:rPr>
          <w:rFonts w:cs="Times New Roman"/>
          <w:bCs/>
          <w:i/>
          <w:iCs/>
          <w:szCs w:val="28"/>
        </w:rPr>
        <w:t>Італією</w:t>
      </w:r>
      <w:r w:rsidRPr="008744EE">
        <w:rPr>
          <w:rFonts w:cs="Times New Roman"/>
          <w:bCs/>
          <w:i/>
          <w:iCs/>
          <w:szCs w:val="28"/>
          <w:lang w:val="en-US"/>
        </w:rPr>
        <w:t xml:space="preserve">, </w:t>
      </w:r>
      <w:r w:rsidRPr="008744EE">
        <w:rPr>
          <w:rFonts w:cs="Times New Roman"/>
          <w:bCs/>
          <w:i/>
          <w:iCs/>
          <w:szCs w:val="28"/>
        </w:rPr>
        <w:t>Канадою</w:t>
      </w:r>
      <w:r w:rsidRPr="008744EE">
        <w:rPr>
          <w:rFonts w:cs="Times New Roman"/>
          <w:bCs/>
          <w:i/>
          <w:iCs/>
          <w:szCs w:val="28"/>
          <w:lang w:val="en-US"/>
        </w:rPr>
        <w:t xml:space="preserve">, </w:t>
      </w:r>
      <w:r w:rsidRPr="008744EE">
        <w:rPr>
          <w:rFonts w:cs="Times New Roman"/>
          <w:bCs/>
          <w:i/>
          <w:iCs/>
          <w:szCs w:val="28"/>
        </w:rPr>
        <w:t>Японією</w:t>
      </w:r>
      <w:r w:rsidRPr="008744EE">
        <w:rPr>
          <w:rFonts w:cs="Times New Roman"/>
          <w:bCs/>
          <w:i/>
          <w:iCs/>
          <w:szCs w:val="28"/>
          <w:lang w:val="en-US"/>
        </w:rPr>
        <w:t xml:space="preserve">, </w:t>
      </w:r>
      <w:r w:rsidRPr="008744EE">
        <w:rPr>
          <w:rFonts w:cs="Times New Roman"/>
          <w:bCs/>
          <w:i/>
          <w:iCs/>
          <w:szCs w:val="28"/>
        </w:rPr>
        <w:t>Австралією</w:t>
      </w:r>
      <w:r w:rsidRPr="008744EE">
        <w:rPr>
          <w:rFonts w:cs="Times New Roman"/>
          <w:bCs/>
          <w:i/>
          <w:iCs/>
          <w:szCs w:val="28"/>
          <w:lang w:val="en-US"/>
        </w:rPr>
        <w:t xml:space="preserve">, </w:t>
      </w:r>
      <w:r w:rsidRPr="008744EE">
        <w:rPr>
          <w:rFonts w:cs="Times New Roman"/>
          <w:bCs/>
          <w:i/>
          <w:iCs/>
          <w:szCs w:val="28"/>
        </w:rPr>
        <w:t>з</w:t>
      </w:r>
      <w:r w:rsidRPr="008744EE">
        <w:rPr>
          <w:rFonts w:cs="Times New Roman"/>
          <w:bCs/>
          <w:i/>
          <w:iCs/>
          <w:szCs w:val="28"/>
          <w:lang w:val="en-US"/>
        </w:rPr>
        <w:t xml:space="preserve"> </w:t>
      </w:r>
      <w:r w:rsidRPr="008744EE">
        <w:rPr>
          <w:rFonts w:cs="Times New Roman"/>
          <w:bCs/>
          <w:i/>
          <w:iCs/>
          <w:szCs w:val="28"/>
        </w:rPr>
        <w:t>державами</w:t>
      </w:r>
      <w:r w:rsidRPr="008744EE">
        <w:rPr>
          <w:rFonts w:cs="Times New Roman"/>
          <w:bCs/>
          <w:i/>
          <w:iCs/>
          <w:szCs w:val="28"/>
          <w:lang w:val="en-US"/>
        </w:rPr>
        <w:t xml:space="preserve"> </w:t>
      </w:r>
      <w:r w:rsidRPr="008744EE">
        <w:rPr>
          <w:rFonts w:cs="Times New Roman"/>
          <w:bCs/>
          <w:i/>
          <w:iCs/>
          <w:szCs w:val="28"/>
        </w:rPr>
        <w:t>Африки</w:t>
      </w:r>
      <w:r w:rsidRPr="008744EE">
        <w:rPr>
          <w:rFonts w:cs="Times New Roman"/>
          <w:bCs/>
          <w:i/>
          <w:iCs/>
          <w:szCs w:val="28"/>
          <w:lang w:val="en-US"/>
        </w:rPr>
        <w:t xml:space="preserve">, </w:t>
      </w:r>
      <w:r w:rsidRPr="008744EE">
        <w:rPr>
          <w:rFonts w:cs="Times New Roman"/>
          <w:bCs/>
          <w:i/>
          <w:iCs/>
          <w:szCs w:val="28"/>
        </w:rPr>
        <w:t>Латинської</w:t>
      </w:r>
      <w:r w:rsidRPr="008744EE">
        <w:rPr>
          <w:rFonts w:cs="Times New Roman"/>
          <w:bCs/>
          <w:i/>
          <w:iCs/>
          <w:szCs w:val="28"/>
          <w:lang w:val="en-US"/>
        </w:rPr>
        <w:t xml:space="preserve"> </w:t>
      </w:r>
      <w:r w:rsidRPr="008744EE">
        <w:rPr>
          <w:rFonts w:cs="Times New Roman"/>
          <w:bCs/>
          <w:i/>
          <w:iCs/>
          <w:szCs w:val="28"/>
        </w:rPr>
        <w:t>Америки</w:t>
      </w:r>
      <w:r w:rsidRPr="008744EE">
        <w:rPr>
          <w:rFonts w:cs="Times New Roman"/>
          <w:bCs/>
          <w:i/>
          <w:iCs/>
          <w:szCs w:val="28"/>
          <w:lang w:val="en-US"/>
        </w:rPr>
        <w:t xml:space="preserve"> </w:t>
      </w:r>
      <w:r w:rsidRPr="008744EE">
        <w:rPr>
          <w:rFonts w:cs="Times New Roman"/>
          <w:bCs/>
          <w:i/>
          <w:iCs/>
          <w:szCs w:val="28"/>
        </w:rPr>
        <w:t>та</w:t>
      </w:r>
      <w:r w:rsidRPr="008744EE">
        <w:rPr>
          <w:rFonts w:cs="Times New Roman"/>
          <w:bCs/>
          <w:i/>
          <w:iCs/>
          <w:szCs w:val="28"/>
          <w:lang w:val="en-US"/>
        </w:rPr>
        <w:t xml:space="preserve"> </w:t>
      </w:r>
      <w:r w:rsidRPr="008744EE">
        <w:rPr>
          <w:rFonts w:cs="Times New Roman"/>
          <w:bCs/>
          <w:i/>
          <w:iCs/>
          <w:szCs w:val="28"/>
        </w:rPr>
        <w:t>Індо</w:t>
      </w:r>
      <w:r w:rsidRPr="008744EE">
        <w:rPr>
          <w:rFonts w:cs="Times New Roman"/>
          <w:bCs/>
          <w:i/>
          <w:iCs/>
          <w:szCs w:val="28"/>
          <w:lang w:val="en-US"/>
        </w:rPr>
        <w:t>-</w:t>
      </w:r>
      <w:r w:rsidRPr="008744EE">
        <w:rPr>
          <w:rFonts w:cs="Times New Roman"/>
          <w:bCs/>
          <w:i/>
          <w:iCs/>
          <w:szCs w:val="28"/>
        </w:rPr>
        <w:t>Тихоокеанського</w:t>
      </w:r>
      <w:r w:rsidRPr="008744EE">
        <w:rPr>
          <w:rFonts w:cs="Times New Roman"/>
          <w:bCs/>
          <w:i/>
          <w:iCs/>
          <w:szCs w:val="28"/>
          <w:lang w:val="en-US"/>
        </w:rPr>
        <w:t xml:space="preserve"> </w:t>
      </w:r>
      <w:r w:rsidRPr="008744EE">
        <w:rPr>
          <w:rFonts w:cs="Times New Roman"/>
          <w:bCs/>
          <w:i/>
          <w:iCs/>
          <w:szCs w:val="28"/>
        </w:rPr>
        <w:t>регіону</w:t>
      </w:r>
      <w:r w:rsidRPr="008744EE">
        <w:rPr>
          <w:rFonts w:cs="Times New Roman"/>
          <w:bCs/>
          <w:i/>
          <w:iCs/>
          <w:szCs w:val="28"/>
          <w:lang w:val="en-US"/>
        </w:rPr>
        <w:t xml:space="preserve">. </w:t>
      </w:r>
      <w:r w:rsidRPr="008744EE">
        <w:rPr>
          <w:rFonts w:cs="Times New Roman"/>
          <w:bCs/>
          <w:i/>
          <w:iCs/>
          <w:szCs w:val="28"/>
        </w:rPr>
        <w:t>Від рішень саме цих столиць залежить, наскільки швидко запрацюють обидва механізми. Водночас широка географія учасників – це найкраща відповідь на російську пропаганду про нібито «європейський проєкт» – наголосила І. Мудра.</w:t>
      </w:r>
      <w:r w:rsidRPr="008744EE">
        <w:rPr>
          <w:rFonts w:cs="Times New Roman"/>
          <w:bCs/>
          <w:szCs w:val="28"/>
        </w:rPr>
        <w:t xml:space="preserve"> Текст: </w:t>
      </w:r>
      <w:hyperlink r:id="rId23" w:tgtFrame="_blank" w:history="1">
        <w:r w:rsidRPr="008744EE">
          <w:rPr>
            <w:rStyle w:val="a3"/>
            <w:rFonts w:cs="Times New Roman"/>
            <w:bCs/>
            <w:szCs w:val="28"/>
            <w:lang w:val="uk-UA"/>
          </w:rPr>
          <w:t>https://ua.korrespondent.net/ukraine/4900337-pid-chas-narady-posliv-nazvaly-rishennia-yaki-nablyziat-vidpovidalnist-rosii</w:t>
        </w:r>
      </w:hyperlink>
    </w:p>
    <w:p w14:paraId="03AA893F" w14:textId="77C1D770" w:rsidR="008744EE" w:rsidRPr="008744EE" w:rsidRDefault="008744EE" w:rsidP="008744EE">
      <w:pPr>
        <w:pStyle w:val="a7"/>
        <w:numPr>
          <w:ilvl w:val="0"/>
          <w:numId w:val="28"/>
        </w:numPr>
        <w:spacing w:before="120" w:after="0" w:line="360" w:lineRule="auto"/>
        <w:ind w:left="0" w:firstLine="567"/>
        <w:jc w:val="both"/>
        <w:rPr>
          <w:szCs w:val="28"/>
          <w:lang w:val="uk-UA"/>
        </w:rPr>
      </w:pPr>
      <w:r w:rsidRPr="008744EE">
        <w:rPr>
          <w:b/>
          <w:bCs/>
          <w:szCs w:val="28"/>
          <w:lang w:val="uk-UA"/>
        </w:rPr>
        <w:t xml:space="preserve">Щеховська Л. М. Дезінформація у сфері біологічної безпеки як елемент гібридної війни </w:t>
      </w:r>
      <w:r w:rsidRPr="008744EE">
        <w:rPr>
          <w:szCs w:val="28"/>
          <w:lang w:val="uk-UA"/>
        </w:rPr>
        <w:t xml:space="preserve">[Електронний ресурс] / Л. М. Щеховська // Держава та регіони. Серія : Публіч. упр. та адміністрування : наук.-виробн. журн. – 2026. – Вип. 1. – С. 162-168. </w:t>
      </w:r>
      <w:r w:rsidRPr="008744EE">
        <w:rPr>
          <w:i/>
          <w:iCs/>
          <w:szCs w:val="28"/>
          <w:lang w:val="uk-UA"/>
        </w:rPr>
        <w:t xml:space="preserve">Досліджено дезінформацію у сфері біологічної безпеки як специфічний інструмент гібридної війни та чинник загроз національній безпеці України. Проаналізовано використання РФ маніпулятивних інформаційних наративів у сфері охорони здоров’я, їх вплив на громадське здоров’я, соціальну стабільність, довіру до державних </w:t>
      </w:r>
      <w:r w:rsidRPr="008744EE">
        <w:rPr>
          <w:i/>
          <w:iCs/>
          <w:szCs w:val="28"/>
          <w:lang w:val="uk-UA"/>
        </w:rPr>
        <w:lastRenderedPageBreak/>
        <w:t>інститутів і обороноздатність держави, а також визначено місце дезінформації у системі національної безпеки та публічної політики. Обґрунтовано необхідність удосконалення механізмів публічного управління шляхом посилення міжвідомчої координації, розвитку інфонагляду, стратегічних комунікацій, медіа- та наукової грамотності населення й упровадження принципів концепції «єдиного здоров’я». Зроблено висновок, що підвищення стійкості системи публічного управління до інформаційно-біологічних загроз є необхідною передумовою забезпечення національної безпеки України в умовах гібридної війни.</w:t>
      </w:r>
      <w:r w:rsidRPr="008744EE">
        <w:rPr>
          <w:szCs w:val="28"/>
          <w:lang w:val="uk-UA"/>
        </w:rPr>
        <w:t xml:space="preserve"> Текст: </w:t>
      </w:r>
      <w:hyperlink r:id="rId24" w:history="1">
        <w:r w:rsidRPr="008744EE">
          <w:rPr>
            <w:rStyle w:val="a3"/>
            <w:szCs w:val="28"/>
            <w:lang w:val="uk-UA"/>
          </w:rPr>
          <w:t>https://pa.stateandregions.zp.ua/archive/1_2026/24.pdf</w:t>
        </w:r>
      </w:hyperlink>
      <w:r w:rsidRPr="008744EE">
        <w:rPr>
          <w:szCs w:val="28"/>
          <w:lang w:val="uk-UA"/>
        </w:rPr>
        <w:t xml:space="preserve"> </w:t>
      </w:r>
    </w:p>
    <w:p w14:paraId="59B2E0D4" w14:textId="77777777" w:rsidR="008744EE" w:rsidRDefault="008744EE" w:rsidP="00CF145B">
      <w:pPr>
        <w:rPr>
          <w:rFonts w:cs="Times New Roman"/>
          <w:bCs/>
          <w:sz w:val="24"/>
          <w:szCs w:val="24"/>
          <w:lang w:val="en-US"/>
        </w:rPr>
      </w:pPr>
    </w:p>
    <w:p w14:paraId="38FECE55" w14:textId="77777777" w:rsidR="008744EE" w:rsidRPr="008744EE" w:rsidRDefault="008744EE" w:rsidP="00CF145B">
      <w:pPr>
        <w:rPr>
          <w:rFonts w:cs="Times New Roman"/>
          <w:bCs/>
          <w:sz w:val="24"/>
          <w:szCs w:val="24"/>
          <w:lang w:val="en-US"/>
        </w:rPr>
      </w:pPr>
    </w:p>
    <w:p w14:paraId="619F3EB6" w14:textId="6B58A243" w:rsidR="00CF145B" w:rsidRPr="001A40D9" w:rsidRDefault="00D8416A" w:rsidP="00CF145B">
      <w:pPr>
        <w:rPr>
          <w:rFonts w:cs="Times New Roman"/>
          <w:sz w:val="24"/>
          <w:szCs w:val="24"/>
          <w:lang w:val="uk-UA"/>
        </w:rPr>
      </w:pPr>
      <w:r>
        <w:rPr>
          <w:rFonts w:cs="Times New Roman"/>
          <w:b/>
          <w:sz w:val="24"/>
          <w:szCs w:val="24"/>
          <w:lang w:val="uk-UA"/>
        </w:rPr>
        <w:t>28</w:t>
      </w:r>
      <w:r w:rsidR="00CF145B" w:rsidRPr="001A40D9">
        <w:rPr>
          <w:rFonts w:cs="Times New Roman"/>
          <w:b/>
          <w:sz w:val="24"/>
          <w:szCs w:val="24"/>
          <w:lang w:val="uk-UA"/>
        </w:rPr>
        <w:t>.</w:t>
      </w:r>
      <w:r w:rsidR="00247F02" w:rsidRPr="001A40D9">
        <w:rPr>
          <w:rFonts w:cs="Times New Roman"/>
          <w:b/>
          <w:sz w:val="24"/>
          <w:szCs w:val="24"/>
          <w:lang w:val="uk-UA"/>
        </w:rPr>
        <w:t>0</w:t>
      </w:r>
      <w:r>
        <w:rPr>
          <w:rFonts w:cs="Times New Roman"/>
          <w:b/>
          <w:sz w:val="24"/>
          <w:szCs w:val="24"/>
          <w:lang w:val="uk-UA"/>
        </w:rPr>
        <w:t>8</w:t>
      </w:r>
      <w:r w:rsidR="00CF145B" w:rsidRPr="001A40D9">
        <w:rPr>
          <w:rFonts w:cs="Times New Roman"/>
          <w:b/>
          <w:sz w:val="24"/>
          <w:szCs w:val="24"/>
          <w:lang w:val="uk-UA"/>
        </w:rPr>
        <w:t>.2026.</w:t>
      </w:r>
      <w:r w:rsidR="008744EE">
        <w:rPr>
          <w:rFonts w:cs="Times New Roman"/>
          <w:b/>
          <w:sz w:val="24"/>
          <w:szCs w:val="24"/>
          <w:lang w:val="uk-UA"/>
        </w:rPr>
        <w:t xml:space="preserve"> </w:t>
      </w:r>
    </w:p>
    <w:p w14:paraId="3535A548" w14:textId="517593CC" w:rsidR="00CF145B" w:rsidRPr="001A40D9" w:rsidRDefault="00CF145B" w:rsidP="00CF145B">
      <w:pPr>
        <w:spacing w:after="120"/>
        <w:jc w:val="both"/>
        <w:rPr>
          <w:rFonts w:eastAsia="Times New Roman" w:cs="Times New Roman"/>
          <w:sz w:val="24"/>
          <w:szCs w:val="24"/>
          <w:lang w:val="uk-UA" w:eastAsia="ru-RU"/>
        </w:rPr>
      </w:pPr>
      <w:r w:rsidRPr="001A40D9">
        <w:rPr>
          <w:rFonts w:eastAsia="Times New Roman" w:cs="Times New Roman"/>
          <w:b/>
          <w:bCs/>
          <w:color w:val="000000"/>
          <w:sz w:val="24"/>
          <w:szCs w:val="24"/>
          <w:lang w:val="uk-UA" w:eastAsia="ru-RU"/>
        </w:rPr>
        <w:t>Укладач:</w:t>
      </w:r>
      <w:r w:rsidR="008744EE">
        <w:rPr>
          <w:rFonts w:eastAsia="Times New Roman" w:cs="Times New Roman"/>
          <w:b/>
          <w:bCs/>
          <w:color w:val="000000"/>
          <w:sz w:val="24"/>
          <w:szCs w:val="24"/>
          <w:lang w:val="uk-UA" w:eastAsia="ru-RU"/>
        </w:rPr>
        <w:t xml:space="preserve"> </w:t>
      </w:r>
      <w:r w:rsidR="00F728F3" w:rsidRPr="001A40D9">
        <w:rPr>
          <w:rFonts w:eastAsia="Times New Roman" w:cs="Times New Roman"/>
          <w:b/>
          <w:bCs/>
          <w:color w:val="000000"/>
          <w:sz w:val="24"/>
          <w:szCs w:val="24"/>
          <w:lang w:val="uk-UA" w:eastAsia="ru-RU"/>
        </w:rPr>
        <w:t>Шелудько</w:t>
      </w:r>
      <w:r w:rsidR="008744EE">
        <w:rPr>
          <w:rFonts w:eastAsia="Times New Roman" w:cs="Times New Roman"/>
          <w:b/>
          <w:bCs/>
          <w:color w:val="000000"/>
          <w:sz w:val="24"/>
          <w:szCs w:val="24"/>
          <w:lang w:val="uk-UA" w:eastAsia="ru-RU"/>
        </w:rPr>
        <w:t xml:space="preserve"> </w:t>
      </w:r>
      <w:r w:rsidR="00F728F3" w:rsidRPr="001A40D9">
        <w:rPr>
          <w:rFonts w:eastAsia="Times New Roman" w:cs="Times New Roman"/>
          <w:b/>
          <w:bCs/>
          <w:color w:val="000000"/>
          <w:sz w:val="24"/>
          <w:szCs w:val="24"/>
          <w:lang w:val="uk-UA" w:eastAsia="ru-RU"/>
        </w:rPr>
        <w:t>В.</w:t>
      </w:r>
      <w:r w:rsidR="008744EE">
        <w:rPr>
          <w:rFonts w:eastAsia="Times New Roman" w:cs="Times New Roman"/>
          <w:b/>
          <w:bCs/>
          <w:color w:val="000000"/>
          <w:sz w:val="24"/>
          <w:szCs w:val="24"/>
          <w:lang w:val="uk-UA" w:eastAsia="ru-RU"/>
        </w:rPr>
        <w:t xml:space="preserve"> </w:t>
      </w:r>
      <w:r w:rsidR="00F728F3" w:rsidRPr="001A40D9">
        <w:rPr>
          <w:rFonts w:eastAsia="Times New Roman" w:cs="Times New Roman"/>
          <w:b/>
          <w:bCs/>
          <w:color w:val="000000"/>
          <w:sz w:val="24"/>
          <w:szCs w:val="24"/>
          <w:lang w:val="uk-UA" w:eastAsia="ru-RU"/>
        </w:rPr>
        <w:t>Л.</w:t>
      </w:r>
      <w:r w:rsidR="008744EE">
        <w:rPr>
          <w:rFonts w:eastAsia="Times New Roman" w:cs="Times New Roman"/>
          <w:b/>
          <w:bCs/>
          <w:color w:val="000000"/>
          <w:sz w:val="24"/>
          <w:szCs w:val="24"/>
          <w:lang w:val="uk-UA" w:eastAsia="ru-RU"/>
        </w:rPr>
        <w:t xml:space="preserve"> </w:t>
      </w:r>
    </w:p>
    <w:p w14:paraId="66129AD6" w14:textId="441141DA" w:rsidR="00CF145B" w:rsidRPr="001A40D9" w:rsidRDefault="00CF145B" w:rsidP="00CF145B">
      <w:pPr>
        <w:spacing w:after="120"/>
        <w:jc w:val="both"/>
        <w:rPr>
          <w:rFonts w:eastAsia="Times New Roman" w:cs="Times New Roman"/>
          <w:sz w:val="24"/>
          <w:szCs w:val="24"/>
          <w:lang w:val="uk-UA" w:eastAsia="ru-RU"/>
        </w:rPr>
      </w:pPr>
      <w:r w:rsidRPr="001A40D9">
        <w:rPr>
          <w:rFonts w:eastAsia="Times New Roman" w:cs="Times New Roman"/>
          <w:b/>
          <w:bCs/>
          <w:color w:val="000000"/>
          <w:sz w:val="24"/>
          <w:szCs w:val="24"/>
          <w:lang w:val="uk-UA" w:eastAsia="ru-RU"/>
        </w:rPr>
        <w:t>Відповідальний</w:t>
      </w:r>
      <w:r w:rsidR="008744EE">
        <w:rPr>
          <w:rFonts w:eastAsia="Times New Roman" w:cs="Times New Roman"/>
          <w:b/>
          <w:bCs/>
          <w:color w:val="000000"/>
          <w:sz w:val="24"/>
          <w:szCs w:val="24"/>
          <w:lang w:val="uk-UA" w:eastAsia="ru-RU"/>
        </w:rPr>
        <w:t xml:space="preserve"> </w:t>
      </w:r>
      <w:r w:rsidRPr="001A40D9">
        <w:rPr>
          <w:rFonts w:eastAsia="Times New Roman" w:cs="Times New Roman"/>
          <w:b/>
          <w:bCs/>
          <w:color w:val="000000"/>
          <w:sz w:val="24"/>
          <w:szCs w:val="24"/>
          <w:lang w:val="uk-UA" w:eastAsia="ru-RU"/>
        </w:rPr>
        <w:t>за</w:t>
      </w:r>
      <w:r w:rsidR="008744EE">
        <w:rPr>
          <w:rFonts w:eastAsia="Times New Roman" w:cs="Times New Roman"/>
          <w:b/>
          <w:bCs/>
          <w:color w:val="000000"/>
          <w:sz w:val="24"/>
          <w:szCs w:val="24"/>
          <w:lang w:val="uk-UA" w:eastAsia="ru-RU"/>
        </w:rPr>
        <w:t xml:space="preserve"> </w:t>
      </w:r>
      <w:r w:rsidRPr="001A40D9">
        <w:rPr>
          <w:rFonts w:eastAsia="Times New Roman" w:cs="Times New Roman"/>
          <w:b/>
          <w:bCs/>
          <w:color w:val="000000"/>
          <w:sz w:val="24"/>
          <w:szCs w:val="24"/>
          <w:lang w:val="uk-UA" w:eastAsia="ru-RU"/>
        </w:rPr>
        <w:t>випуск:</w:t>
      </w:r>
      <w:r w:rsidR="008744EE">
        <w:rPr>
          <w:rFonts w:eastAsia="Times New Roman" w:cs="Times New Roman"/>
          <w:b/>
          <w:bCs/>
          <w:color w:val="000000"/>
          <w:sz w:val="24"/>
          <w:szCs w:val="24"/>
          <w:lang w:val="uk-UA" w:eastAsia="ru-RU"/>
        </w:rPr>
        <w:t xml:space="preserve"> </w:t>
      </w:r>
      <w:r w:rsidR="00F9466D">
        <w:rPr>
          <w:rFonts w:eastAsia="Times New Roman" w:cs="Times New Roman"/>
          <w:b/>
          <w:bCs/>
          <w:color w:val="000000"/>
          <w:sz w:val="24"/>
          <w:szCs w:val="24"/>
          <w:lang w:val="uk-UA" w:eastAsia="ru-RU"/>
        </w:rPr>
        <w:t>Шелудько В. Л.</w:t>
      </w:r>
      <w:bookmarkStart w:id="0" w:name="_GoBack"/>
      <w:bookmarkEnd w:id="0"/>
    </w:p>
    <w:p w14:paraId="72CB0238" w14:textId="77777777" w:rsidR="0086019E" w:rsidRPr="001A40D9" w:rsidRDefault="0086019E" w:rsidP="00E35213">
      <w:pPr>
        <w:spacing w:after="120" w:line="360" w:lineRule="auto"/>
        <w:ind w:firstLine="567"/>
        <w:jc w:val="both"/>
        <w:rPr>
          <w:lang w:val="uk-UA"/>
        </w:rPr>
      </w:pPr>
    </w:p>
    <w:sectPr w:rsidR="0086019E" w:rsidRPr="001A40D9" w:rsidSect="006E32A3">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4E7A2" w14:textId="77777777" w:rsidR="00CA4B4D" w:rsidRDefault="00CA4B4D" w:rsidP="00BB38B8">
      <w:pPr>
        <w:spacing w:after="0"/>
      </w:pPr>
      <w:r>
        <w:separator/>
      </w:r>
    </w:p>
  </w:endnote>
  <w:endnote w:type="continuationSeparator" w:id="0">
    <w:p w14:paraId="257F00D2" w14:textId="77777777" w:rsidR="00CA4B4D" w:rsidRDefault="00CA4B4D" w:rsidP="00BB38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375532"/>
      <w:docPartObj>
        <w:docPartGallery w:val="Page Numbers (Bottom of Page)"/>
        <w:docPartUnique/>
      </w:docPartObj>
    </w:sdtPr>
    <w:sdtEndPr/>
    <w:sdtContent>
      <w:p w14:paraId="6AF2B87C" w14:textId="7F606A50" w:rsidR="00292448" w:rsidRDefault="00292448">
        <w:pPr>
          <w:pStyle w:val="ab"/>
          <w:jc w:val="right"/>
        </w:pPr>
        <w:r>
          <w:fldChar w:fldCharType="begin"/>
        </w:r>
        <w:r>
          <w:instrText>PAGE   \* MERGEFORMAT</w:instrText>
        </w:r>
        <w:r>
          <w:fldChar w:fldCharType="separate"/>
        </w:r>
        <w:r w:rsidR="00F9466D" w:rsidRPr="00F9466D">
          <w:rPr>
            <w:noProof/>
            <w:lang w:val="uk-UA"/>
          </w:rPr>
          <w:t>11</w:t>
        </w:r>
        <w:r>
          <w:fldChar w:fldCharType="end"/>
        </w:r>
      </w:p>
    </w:sdtContent>
  </w:sdt>
  <w:p w14:paraId="7C9C5F9C" w14:textId="77777777" w:rsidR="00292448" w:rsidRDefault="0029244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A6488" w14:textId="77777777" w:rsidR="00CA4B4D" w:rsidRDefault="00CA4B4D" w:rsidP="00BB38B8">
      <w:pPr>
        <w:spacing w:after="0"/>
      </w:pPr>
      <w:r>
        <w:separator/>
      </w:r>
    </w:p>
  </w:footnote>
  <w:footnote w:type="continuationSeparator" w:id="0">
    <w:p w14:paraId="6493DD8F" w14:textId="77777777" w:rsidR="00CA4B4D" w:rsidRDefault="00CA4B4D" w:rsidP="00BB38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E0D"/>
    <w:multiLevelType w:val="hybridMultilevel"/>
    <w:tmpl w:val="A94067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B70F22"/>
    <w:multiLevelType w:val="hybridMultilevel"/>
    <w:tmpl w:val="9E7A26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8025A70"/>
    <w:multiLevelType w:val="hybridMultilevel"/>
    <w:tmpl w:val="812CF3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D1D3F9F"/>
    <w:multiLevelType w:val="multilevel"/>
    <w:tmpl w:val="09C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27131"/>
    <w:multiLevelType w:val="multilevel"/>
    <w:tmpl w:val="81C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B125C"/>
    <w:multiLevelType w:val="multilevel"/>
    <w:tmpl w:val="FBF8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0B2F52"/>
    <w:multiLevelType w:val="hybridMultilevel"/>
    <w:tmpl w:val="F21A5E74"/>
    <w:lvl w:ilvl="0" w:tplc="E924A58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C32611"/>
    <w:multiLevelType w:val="multilevel"/>
    <w:tmpl w:val="12E8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533DC4"/>
    <w:multiLevelType w:val="hybridMultilevel"/>
    <w:tmpl w:val="00808112"/>
    <w:lvl w:ilvl="0" w:tplc="0D7A5B7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782D5B"/>
    <w:multiLevelType w:val="multilevel"/>
    <w:tmpl w:val="8162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75162"/>
    <w:multiLevelType w:val="hybridMultilevel"/>
    <w:tmpl w:val="A32A02A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F312EBD"/>
    <w:multiLevelType w:val="multilevel"/>
    <w:tmpl w:val="870E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851B0D"/>
    <w:multiLevelType w:val="hybridMultilevel"/>
    <w:tmpl w:val="CA7C8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D14773"/>
    <w:multiLevelType w:val="multilevel"/>
    <w:tmpl w:val="8A3A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C255BB"/>
    <w:multiLevelType w:val="multilevel"/>
    <w:tmpl w:val="6EEA6C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A77BBF"/>
    <w:multiLevelType w:val="hybridMultilevel"/>
    <w:tmpl w:val="52BC8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4058CC"/>
    <w:multiLevelType w:val="multilevel"/>
    <w:tmpl w:val="B27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01C82"/>
    <w:multiLevelType w:val="hybridMultilevel"/>
    <w:tmpl w:val="CA300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440DA8"/>
    <w:multiLevelType w:val="multilevel"/>
    <w:tmpl w:val="1B2C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11E7A"/>
    <w:multiLevelType w:val="multilevel"/>
    <w:tmpl w:val="D384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8B661D"/>
    <w:multiLevelType w:val="multilevel"/>
    <w:tmpl w:val="5A7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184B4D"/>
    <w:multiLevelType w:val="hybridMultilevel"/>
    <w:tmpl w:val="015452E8"/>
    <w:lvl w:ilvl="0" w:tplc="BFAA7A66">
      <w:start w:val="2"/>
      <w:numFmt w:val="bullet"/>
      <w:lvlText w:val="-"/>
      <w:lvlJc w:val="left"/>
      <w:pPr>
        <w:ind w:left="1080" w:hanging="360"/>
      </w:pPr>
      <w:rPr>
        <w:rFonts w:ascii="Times New Roman" w:eastAsiaTheme="minorHAnsi"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CD31B6"/>
    <w:multiLevelType w:val="hybridMultilevel"/>
    <w:tmpl w:val="BC6893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B46194"/>
    <w:multiLevelType w:val="multilevel"/>
    <w:tmpl w:val="557E2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C860E6"/>
    <w:multiLevelType w:val="multilevel"/>
    <w:tmpl w:val="4E62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207276"/>
    <w:multiLevelType w:val="multilevel"/>
    <w:tmpl w:val="C91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C378E0"/>
    <w:multiLevelType w:val="multilevel"/>
    <w:tmpl w:val="1210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45FCB"/>
    <w:multiLevelType w:val="multilevel"/>
    <w:tmpl w:val="829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1"/>
  </w:num>
  <w:num w:numId="3">
    <w:abstractNumId w:val="11"/>
  </w:num>
  <w:num w:numId="4">
    <w:abstractNumId w:val="4"/>
  </w:num>
  <w:num w:numId="5">
    <w:abstractNumId w:val="16"/>
  </w:num>
  <w:num w:numId="6">
    <w:abstractNumId w:val="19"/>
  </w:num>
  <w:num w:numId="7">
    <w:abstractNumId w:val="7"/>
  </w:num>
  <w:num w:numId="8">
    <w:abstractNumId w:val="13"/>
  </w:num>
  <w:num w:numId="9">
    <w:abstractNumId w:val="18"/>
  </w:num>
  <w:num w:numId="10">
    <w:abstractNumId w:val="3"/>
  </w:num>
  <w:num w:numId="11">
    <w:abstractNumId w:val="9"/>
  </w:num>
  <w:num w:numId="12">
    <w:abstractNumId w:val="27"/>
  </w:num>
  <w:num w:numId="13">
    <w:abstractNumId w:val="20"/>
  </w:num>
  <w:num w:numId="14">
    <w:abstractNumId w:val="26"/>
  </w:num>
  <w:num w:numId="15">
    <w:abstractNumId w:val="24"/>
  </w:num>
  <w:num w:numId="16">
    <w:abstractNumId w:val="14"/>
  </w:num>
  <w:num w:numId="17">
    <w:abstractNumId w:val="25"/>
  </w:num>
  <w:num w:numId="18">
    <w:abstractNumId w:val="23"/>
  </w:num>
  <w:num w:numId="19">
    <w:abstractNumId w:val="5"/>
  </w:num>
  <w:num w:numId="20">
    <w:abstractNumId w:val="6"/>
  </w:num>
  <w:num w:numId="21">
    <w:abstractNumId w:val="1"/>
  </w:num>
  <w:num w:numId="22">
    <w:abstractNumId w:val="0"/>
  </w:num>
  <w:num w:numId="23">
    <w:abstractNumId w:val="2"/>
  </w:num>
  <w:num w:numId="24">
    <w:abstractNumId w:val="10"/>
  </w:num>
  <w:num w:numId="25">
    <w:abstractNumId w:val="22"/>
  </w:num>
  <w:num w:numId="26">
    <w:abstractNumId w:val="17"/>
  </w:num>
  <w:num w:numId="27">
    <w:abstractNumId w:val="1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A07"/>
    <w:rsid w:val="00005F05"/>
    <w:rsid w:val="0001230F"/>
    <w:rsid w:val="00021C77"/>
    <w:rsid w:val="000260EF"/>
    <w:rsid w:val="000306FF"/>
    <w:rsid w:val="0003123E"/>
    <w:rsid w:val="00046914"/>
    <w:rsid w:val="00050D1A"/>
    <w:rsid w:val="00052722"/>
    <w:rsid w:val="00052C75"/>
    <w:rsid w:val="0005615E"/>
    <w:rsid w:val="00067086"/>
    <w:rsid w:val="0007105B"/>
    <w:rsid w:val="00072ABA"/>
    <w:rsid w:val="00074BCF"/>
    <w:rsid w:val="0009230D"/>
    <w:rsid w:val="0009253F"/>
    <w:rsid w:val="000940E5"/>
    <w:rsid w:val="000A037F"/>
    <w:rsid w:val="000A5F10"/>
    <w:rsid w:val="000B31D7"/>
    <w:rsid w:val="000B603A"/>
    <w:rsid w:val="000C08F4"/>
    <w:rsid w:val="000D45BB"/>
    <w:rsid w:val="000E1249"/>
    <w:rsid w:val="000E1DDF"/>
    <w:rsid w:val="000E20D4"/>
    <w:rsid w:val="000E3714"/>
    <w:rsid w:val="000F1128"/>
    <w:rsid w:val="0011117D"/>
    <w:rsid w:val="0011374B"/>
    <w:rsid w:val="00117E41"/>
    <w:rsid w:val="00133A9B"/>
    <w:rsid w:val="00141BB0"/>
    <w:rsid w:val="00141DEC"/>
    <w:rsid w:val="00144F10"/>
    <w:rsid w:val="001452F2"/>
    <w:rsid w:val="00147EFA"/>
    <w:rsid w:val="001537DF"/>
    <w:rsid w:val="001537F4"/>
    <w:rsid w:val="00154FD6"/>
    <w:rsid w:val="00161AB2"/>
    <w:rsid w:val="00181301"/>
    <w:rsid w:val="00187E13"/>
    <w:rsid w:val="001A40D9"/>
    <w:rsid w:val="001B5E63"/>
    <w:rsid w:val="001C1068"/>
    <w:rsid w:val="001C5DCC"/>
    <w:rsid w:val="001C69EA"/>
    <w:rsid w:val="001D4BEE"/>
    <w:rsid w:val="001E240B"/>
    <w:rsid w:val="001E7AF3"/>
    <w:rsid w:val="001F2CCF"/>
    <w:rsid w:val="001F6CB9"/>
    <w:rsid w:val="00201455"/>
    <w:rsid w:val="00203E65"/>
    <w:rsid w:val="002059D5"/>
    <w:rsid w:val="00207E8A"/>
    <w:rsid w:val="0021045D"/>
    <w:rsid w:val="00221209"/>
    <w:rsid w:val="00221B44"/>
    <w:rsid w:val="002239C1"/>
    <w:rsid w:val="00223BA5"/>
    <w:rsid w:val="00241847"/>
    <w:rsid w:val="00247F02"/>
    <w:rsid w:val="00267181"/>
    <w:rsid w:val="002706E6"/>
    <w:rsid w:val="00273402"/>
    <w:rsid w:val="0027735E"/>
    <w:rsid w:val="00292448"/>
    <w:rsid w:val="00294D21"/>
    <w:rsid w:val="00297014"/>
    <w:rsid w:val="002A09F3"/>
    <w:rsid w:val="002C7B31"/>
    <w:rsid w:val="002D29ED"/>
    <w:rsid w:val="002D4EAA"/>
    <w:rsid w:val="002F4A19"/>
    <w:rsid w:val="002F638D"/>
    <w:rsid w:val="00300711"/>
    <w:rsid w:val="0032063F"/>
    <w:rsid w:val="003243A2"/>
    <w:rsid w:val="00326601"/>
    <w:rsid w:val="0033097E"/>
    <w:rsid w:val="00331471"/>
    <w:rsid w:val="003333F9"/>
    <w:rsid w:val="00340FD3"/>
    <w:rsid w:val="003559CC"/>
    <w:rsid w:val="003610F3"/>
    <w:rsid w:val="003711AE"/>
    <w:rsid w:val="00376AEE"/>
    <w:rsid w:val="003771FA"/>
    <w:rsid w:val="003871E2"/>
    <w:rsid w:val="00393122"/>
    <w:rsid w:val="00395A92"/>
    <w:rsid w:val="00395E3C"/>
    <w:rsid w:val="003A1AD5"/>
    <w:rsid w:val="003A2489"/>
    <w:rsid w:val="003B695E"/>
    <w:rsid w:val="003C09CB"/>
    <w:rsid w:val="003C7151"/>
    <w:rsid w:val="003D01F4"/>
    <w:rsid w:val="003D32D4"/>
    <w:rsid w:val="003D3CE7"/>
    <w:rsid w:val="003E1CFE"/>
    <w:rsid w:val="003E42CC"/>
    <w:rsid w:val="003E7F13"/>
    <w:rsid w:val="003F5760"/>
    <w:rsid w:val="003F769C"/>
    <w:rsid w:val="00400189"/>
    <w:rsid w:val="004001F3"/>
    <w:rsid w:val="00410E80"/>
    <w:rsid w:val="00411289"/>
    <w:rsid w:val="00414C89"/>
    <w:rsid w:val="0042300A"/>
    <w:rsid w:val="004275B2"/>
    <w:rsid w:val="00434E8D"/>
    <w:rsid w:val="0044336D"/>
    <w:rsid w:val="0044577F"/>
    <w:rsid w:val="004471DC"/>
    <w:rsid w:val="004474E2"/>
    <w:rsid w:val="004504D2"/>
    <w:rsid w:val="00461A3F"/>
    <w:rsid w:val="0046696D"/>
    <w:rsid w:val="00471319"/>
    <w:rsid w:val="00474935"/>
    <w:rsid w:val="00481048"/>
    <w:rsid w:val="00481AAC"/>
    <w:rsid w:val="0048495C"/>
    <w:rsid w:val="00493ADB"/>
    <w:rsid w:val="004A742A"/>
    <w:rsid w:val="004B2A52"/>
    <w:rsid w:val="004B3554"/>
    <w:rsid w:val="004B5FCB"/>
    <w:rsid w:val="004C0B5E"/>
    <w:rsid w:val="004C1FE6"/>
    <w:rsid w:val="004D5511"/>
    <w:rsid w:val="004D7349"/>
    <w:rsid w:val="004D7B5E"/>
    <w:rsid w:val="004E37CF"/>
    <w:rsid w:val="004F0983"/>
    <w:rsid w:val="004F5F65"/>
    <w:rsid w:val="005023B4"/>
    <w:rsid w:val="005045F3"/>
    <w:rsid w:val="005114C2"/>
    <w:rsid w:val="00511FEC"/>
    <w:rsid w:val="00513F10"/>
    <w:rsid w:val="005156C1"/>
    <w:rsid w:val="00530D3D"/>
    <w:rsid w:val="005402AD"/>
    <w:rsid w:val="00542E63"/>
    <w:rsid w:val="00544B86"/>
    <w:rsid w:val="00551EC7"/>
    <w:rsid w:val="00554363"/>
    <w:rsid w:val="005576A5"/>
    <w:rsid w:val="00565FC7"/>
    <w:rsid w:val="00566ECC"/>
    <w:rsid w:val="0057779B"/>
    <w:rsid w:val="00582798"/>
    <w:rsid w:val="005844F6"/>
    <w:rsid w:val="00586511"/>
    <w:rsid w:val="00595BCD"/>
    <w:rsid w:val="005A3824"/>
    <w:rsid w:val="005A433D"/>
    <w:rsid w:val="005C33B0"/>
    <w:rsid w:val="005D6C0A"/>
    <w:rsid w:val="005E1E67"/>
    <w:rsid w:val="00610CA3"/>
    <w:rsid w:val="006142BA"/>
    <w:rsid w:val="00625067"/>
    <w:rsid w:val="00627425"/>
    <w:rsid w:val="006417EC"/>
    <w:rsid w:val="00642BBF"/>
    <w:rsid w:val="00646299"/>
    <w:rsid w:val="00650669"/>
    <w:rsid w:val="00651A97"/>
    <w:rsid w:val="0065536D"/>
    <w:rsid w:val="00655548"/>
    <w:rsid w:val="00657A41"/>
    <w:rsid w:val="0066323F"/>
    <w:rsid w:val="00663B92"/>
    <w:rsid w:val="00666475"/>
    <w:rsid w:val="00673164"/>
    <w:rsid w:val="0067372F"/>
    <w:rsid w:val="00683114"/>
    <w:rsid w:val="00693A5D"/>
    <w:rsid w:val="006957FD"/>
    <w:rsid w:val="006A1CE6"/>
    <w:rsid w:val="006B4B8D"/>
    <w:rsid w:val="006C483C"/>
    <w:rsid w:val="006C59BB"/>
    <w:rsid w:val="006E32A3"/>
    <w:rsid w:val="006E3496"/>
    <w:rsid w:val="006F33FB"/>
    <w:rsid w:val="006F3508"/>
    <w:rsid w:val="007014CC"/>
    <w:rsid w:val="00702DE1"/>
    <w:rsid w:val="007079FA"/>
    <w:rsid w:val="00710095"/>
    <w:rsid w:val="00713A2B"/>
    <w:rsid w:val="00717F2C"/>
    <w:rsid w:val="00724BFD"/>
    <w:rsid w:val="00727B95"/>
    <w:rsid w:val="00727CF2"/>
    <w:rsid w:val="00732209"/>
    <w:rsid w:val="00732F85"/>
    <w:rsid w:val="00734851"/>
    <w:rsid w:val="007409AE"/>
    <w:rsid w:val="007409C4"/>
    <w:rsid w:val="00755793"/>
    <w:rsid w:val="007769BF"/>
    <w:rsid w:val="007808AE"/>
    <w:rsid w:val="00783899"/>
    <w:rsid w:val="00790D90"/>
    <w:rsid w:val="0079322E"/>
    <w:rsid w:val="00794DB5"/>
    <w:rsid w:val="007A3BC4"/>
    <w:rsid w:val="007A7C7C"/>
    <w:rsid w:val="007B1125"/>
    <w:rsid w:val="007C1B1E"/>
    <w:rsid w:val="007C247B"/>
    <w:rsid w:val="007D32D6"/>
    <w:rsid w:val="007D793B"/>
    <w:rsid w:val="007E3D5C"/>
    <w:rsid w:val="00804201"/>
    <w:rsid w:val="00810A2C"/>
    <w:rsid w:val="0082367C"/>
    <w:rsid w:val="00826FEF"/>
    <w:rsid w:val="00834063"/>
    <w:rsid w:val="00846003"/>
    <w:rsid w:val="00847CF2"/>
    <w:rsid w:val="008515CB"/>
    <w:rsid w:val="00851CEC"/>
    <w:rsid w:val="0085627C"/>
    <w:rsid w:val="0086019E"/>
    <w:rsid w:val="00860BF8"/>
    <w:rsid w:val="00860ED0"/>
    <w:rsid w:val="008724C8"/>
    <w:rsid w:val="008744EE"/>
    <w:rsid w:val="00881F4E"/>
    <w:rsid w:val="00885EBF"/>
    <w:rsid w:val="008913B3"/>
    <w:rsid w:val="008967DA"/>
    <w:rsid w:val="008A06E2"/>
    <w:rsid w:val="008A6CF6"/>
    <w:rsid w:val="008B498F"/>
    <w:rsid w:val="008C15A1"/>
    <w:rsid w:val="008C4BAD"/>
    <w:rsid w:val="008C7EA4"/>
    <w:rsid w:val="008E67C7"/>
    <w:rsid w:val="008E7950"/>
    <w:rsid w:val="00900F88"/>
    <w:rsid w:val="00904C93"/>
    <w:rsid w:val="009053F2"/>
    <w:rsid w:val="009116CD"/>
    <w:rsid w:val="00923B77"/>
    <w:rsid w:val="00924D87"/>
    <w:rsid w:val="009268CA"/>
    <w:rsid w:val="0092755F"/>
    <w:rsid w:val="00930BA1"/>
    <w:rsid w:val="00936888"/>
    <w:rsid w:val="009370BA"/>
    <w:rsid w:val="009415D8"/>
    <w:rsid w:val="0094606D"/>
    <w:rsid w:val="00946C6C"/>
    <w:rsid w:val="00952749"/>
    <w:rsid w:val="00970441"/>
    <w:rsid w:val="009711F3"/>
    <w:rsid w:val="00974D5D"/>
    <w:rsid w:val="00976745"/>
    <w:rsid w:val="009773F5"/>
    <w:rsid w:val="00983EC6"/>
    <w:rsid w:val="00990DC8"/>
    <w:rsid w:val="009930D7"/>
    <w:rsid w:val="00996656"/>
    <w:rsid w:val="009A2F02"/>
    <w:rsid w:val="009A6118"/>
    <w:rsid w:val="009A731C"/>
    <w:rsid w:val="009B06CF"/>
    <w:rsid w:val="009B22EC"/>
    <w:rsid w:val="009B3C49"/>
    <w:rsid w:val="009B4682"/>
    <w:rsid w:val="009B4E6D"/>
    <w:rsid w:val="009B673D"/>
    <w:rsid w:val="009B7101"/>
    <w:rsid w:val="009C54E5"/>
    <w:rsid w:val="009C667B"/>
    <w:rsid w:val="009E2F2C"/>
    <w:rsid w:val="009E451E"/>
    <w:rsid w:val="009E5623"/>
    <w:rsid w:val="009E586C"/>
    <w:rsid w:val="00A0022D"/>
    <w:rsid w:val="00A1095D"/>
    <w:rsid w:val="00A12F2C"/>
    <w:rsid w:val="00A1639D"/>
    <w:rsid w:val="00A32974"/>
    <w:rsid w:val="00A35161"/>
    <w:rsid w:val="00A4079D"/>
    <w:rsid w:val="00A43101"/>
    <w:rsid w:val="00A4378D"/>
    <w:rsid w:val="00A522BF"/>
    <w:rsid w:val="00A81148"/>
    <w:rsid w:val="00A82084"/>
    <w:rsid w:val="00A84140"/>
    <w:rsid w:val="00A86116"/>
    <w:rsid w:val="00A86488"/>
    <w:rsid w:val="00A95C1B"/>
    <w:rsid w:val="00AA524C"/>
    <w:rsid w:val="00AB016C"/>
    <w:rsid w:val="00AB419A"/>
    <w:rsid w:val="00AB46AB"/>
    <w:rsid w:val="00AC32EB"/>
    <w:rsid w:val="00AD6D34"/>
    <w:rsid w:val="00AF24E8"/>
    <w:rsid w:val="00AF7701"/>
    <w:rsid w:val="00B0048D"/>
    <w:rsid w:val="00B105DF"/>
    <w:rsid w:val="00B16A68"/>
    <w:rsid w:val="00B24CFE"/>
    <w:rsid w:val="00B54BA7"/>
    <w:rsid w:val="00B561E2"/>
    <w:rsid w:val="00B70BEF"/>
    <w:rsid w:val="00B724A1"/>
    <w:rsid w:val="00B802A1"/>
    <w:rsid w:val="00B9285A"/>
    <w:rsid w:val="00B949D4"/>
    <w:rsid w:val="00BA4516"/>
    <w:rsid w:val="00BB38B8"/>
    <w:rsid w:val="00BC116C"/>
    <w:rsid w:val="00BC377C"/>
    <w:rsid w:val="00BC6F2E"/>
    <w:rsid w:val="00BD534E"/>
    <w:rsid w:val="00BF6348"/>
    <w:rsid w:val="00C02EB8"/>
    <w:rsid w:val="00C10915"/>
    <w:rsid w:val="00C16454"/>
    <w:rsid w:val="00C17CAC"/>
    <w:rsid w:val="00C35624"/>
    <w:rsid w:val="00C36F35"/>
    <w:rsid w:val="00C37DD7"/>
    <w:rsid w:val="00C44D56"/>
    <w:rsid w:val="00C451CB"/>
    <w:rsid w:val="00C531F9"/>
    <w:rsid w:val="00C70A85"/>
    <w:rsid w:val="00C7359C"/>
    <w:rsid w:val="00C8154A"/>
    <w:rsid w:val="00CA4B4D"/>
    <w:rsid w:val="00CA5A11"/>
    <w:rsid w:val="00CB5117"/>
    <w:rsid w:val="00CC1D1C"/>
    <w:rsid w:val="00CD4308"/>
    <w:rsid w:val="00CE1A44"/>
    <w:rsid w:val="00CF145B"/>
    <w:rsid w:val="00D00995"/>
    <w:rsid w:val="00D01795"/>
    <w:rsid w:val="00D03FF1"/>
    <w:rsid w:val="00D15E8B"/>
    <w:rsid w:val="00D270A2"/>
    <w:rsid w:val="00D37920"/>
    <w:rsid w:val="00D43B91"/>
    <w:rsid w:val="00D56724"/>
    <w:rsid w:val="00D60928"/>
    <w:rsid w:val="00D6505C"/>
    <w:rsid w:val="00D6713B"/>
    <w:rsid w:val="00D7139D"/>
    <w:rsid w:val="00D75E95"/>
    <w:rsid w:val="00D8416A"/>
    <w:rsid w:val="00D90919"/>
    <w:rsid w:val="00D93523"/>
    <w:rsid w:val="00D944BC"/>
    <w:rsid w:val="00D963AB"/>
    <w:rsid w:val="00DA48EB"/>
    <w:rsid w:val="00DB49AE"/>
    <w:rsid w:val="00DC5573"/>
    <w:rsid w:val="00DD5B28"/>
    <w:rsid w:val="00DE153C"/>
    <w:rsid w:val="00DE1F30"/>
    <w:rsid w:val="00DE2048"/>
    <w:rsid w:val="00DE4B2F"/>
    <w:rsid w:val="00DF39DA"/>
    <w:rsid w:val="00DF40D3"/>
    <w:rsid w:val="00E04FEC"/>
    <w:rsid w:val="00E158EE"/>
    <w:rsid w:val="00E167B9"/>
    <w:rsid w:val="00E2030F"/>
    <w:rsid w:val="00E27831"/>
    <w:rsid w:val="00E30B10"/>
    <w:rsid w:val="00E35213"/>
    <w:rsid w:val="00E41AEC"/>
    <w:rsid w:val="00E5774C"/>
    <w:rsid w:val="00E608C1"/>
    <w:rsid w:val="00E660C6"/>
    <w:rsid w:val="00E82E79"/>
    <w:rsid w:val="00E95976"/>
    <w:rsid w:val="00E9756A"/>
    <w:rsid w:val="00E97A3C"/>
    <w:rsid w:val="00EB0EDD"/>
    <w:rsid w:val="00EC14BD"/>
    <w:rsid w:val="00EC2213"/>
    <w:rsid w:val="00EC2A05"/>
    <w:rsid w:val="00EC7390"/>
    <w:rsid w:val="00ED3DD8"/>
    <w:rsid w:val="00ED5A07"/>
    <w:rsid w:val="00ED66FD"/>
    <w:rsid w:val="00EE23B5"/>
    <w:rsid w:val="00EF0E67"/>
    <w:rsid w:val="00EF0EF0"/>
    <w:rsid w:val="00EF1579"/>
    <w:rsid w:val="00EF254C"/>
    <w:rsid w:val="00EF3A9E"/>
    <w:rsid w:val="00EF6132"/>
    <w:rsid w:val="00F0626E"/>
    <w:rsid w:val="00F12CEF"/>
    <w:rsid w:val="00F241BF"/>
    <w:rsid w:val="00F305D9"/>
    <w:rsid w:val="00F40069"/>
    <w:rsid w:val="00F44718"/>
    <w:rsid w:val="00F4692D"/>
    <w:rsid w:val="00F5293B"/>
    <w:rsid w:val="00F630B7"/>
    <w:rsid w:val="00F63902"/>
    <w:rsid w:val="00F728F3"/>
    <w:rsid w:val="00F8051F"/>
    <w:rsid w:val="00F85727"/>
    <w:rsid w:val="00F8761E"/>
    <w:rsid w:val="00F87D22"/>
    <w:rsid w:val="00F900DA"/>
    <w:rsid w:val="00F90F6D"/>
    <w:rsid w:val="00F9466D"/>
    <w:rsid w:val="00FA26CB"/>
    <w:rsid w:val="00FA30CE"/>
    <w:rsid w:val="00FA40DF"/>
    <w:rsid w:val="00FC7F50"/>
    <w:rsid w:val="00FD0B4E"/>
    <w:rsid w:val="00FD1790"/>
    <w:rsid w:val="00FD2191"/>
    <w:rsid w:val="00FE32EA"/>
    <w:rsid w:val="00FE7C76"/>
    <w:rsid w:val="00FF3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7DCE2"/>
  <w15:docId w15:val="{00F4A7B5-D4F5-4B5D-9515-759432B8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BB38B8"/>
    <w:pPr>
      <w:tabs>
        <w:tab w:val="center" w:pos="4844"/>
        <w:tab w:val="right" w:pos="9689"/>
      </w:tabs>
      <w:spacing w:after="0"/>
    </w:pPr>
  </w:style>
  <w:style w:type="character" w:customStyle="1" w:styleId="aa">
    <w:name w:val="Верхній колонтитул Знак"/>
    <w:basedOn w:val="a0"/>
    <w:link w:val="a9"/>
    <w:uiPriority w:val="99"/>
    <w:rsid w:val="00BB38B8"/>
    <w:rPr>
      <w:rFonts w:ascii="Times New Roman" w:hAnsi="Times New Roman"/>
      <w:sz w:val="28"/>
    </w:rPr>
  </w:style>
  <w:style w:type="paragraph" w:styleId="ab">
    <w:name w:val="footer"/>
    <w:basedOn w:val="a"/>
    <w:link w:val="ac"/>
    <w:uiPriority w:val="99"/>
    <w:unhideWhenUsed/>
    <w:rsid w:val="00BB38B8"/>
    <w:pPr>
      <w:tabs>
        <w:tab w:val="center" w:pos="4844"/>
        <w:tab w:val="right" w:pos="9689"/>
      </w:tabs>
      <w:spacing w:after="0"/>
    </w:pPr>
  </w:style>
  <w:style w:type="character" w:customStyle="1" w:styleId="ac">
    <w:name w:val="Нижній колонтитул Знак"/>
    <w:basedOn w:val="a0"/>
    <w:link w:val="ab"/>
    <w:uiPriority w:val="99"/>
    <w:rsid w:val="00BB38B8"/>
    <w:rPr>
      <w:rFonts w:ascii="Times New Roman" w:hAnsi="Times New Roman"/>
      <w:sz w:val="28"/>
    </w:rPr>
  </w:style>
  <w:style w:type="character" w:customStyle="1" w:styleId="xfm52135521">
    <w:name w:val="xfm_52135521"/>
    <w:basedOn w:val="a0"/>
    <w:rsid w:val="00D6713B"/>
  </w:style>
  <w:style w:type="character" w:customStyle="1" w:styleId="xfm87524387">
    <w:name w:val="xfm_87524387"/>
    <w:basedOn w:val="a0"/>
    <w:rsid w:val="00E04FEC"/>
  </w:style>
  <w:style w:type="character" w:customStyle="1" w:styleId="UnresolvedMention">
    <w:name w:val="Unresolved Mention"/>
    <w:basedOn w:val="a0"/>
    <w:uiPriority w:val="99"/>
    <w:semiHidden/>
    <w:unhideWhenUsed/>
    <w:rsid w:val="00D713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6030">
      <w:bodyDiv w:val="1"/>
      <w:marLeft w:val="0"/>
      <w:marRight w:val="0"/>
      <w:marTop w:val="0"/>
      <w:marBottom w:val="0"/>
      <w:divBdr>
        <w:top w:val="none" w:sz="0" w:space="0" w:color="auto"/>
        <w:left w:val="none" w:sz="0" w:space="0" w:color="auto"/>
        <w:bottom w:val="none" w:sz="0" w:space="0" w:color="auto"/>
        <w:right w:val="none" w:sz="0" w:space="0" w:color="auto"/>
      </w:divBdr>
    </w:div>
    <w:div w:id="141623695">
      <w:bodyDiv w:val="1"/>
      <w:marLeft w:val="0"/>
      <w:marRight w:val="0"/>
      <w:marTop w:val="0"/>
      <w:marBottom w:val="0"/>
      <w:divBdr>
        <w:top w:val="none" w:sz="0" w:space="0" w:color="auto"/>
        <w:left w:val="none" w:sz="0" w:space="0" w:color="auto"/>
        <w:bottom w:val="none" w:sz="0" w:space="0" w:color="auto"/>
        <w:right w:val="none" w:sz="0" w:space="0" w:color="auto"/>
      </w:divBdr>
    </w:div>
    <w:div w:id="164518002">
      <w:bodyDiv w:val="1"/>
      <w:marLeft w:val="0"/>
      <w:marRight w:val="0"/>
      <w:marTop w:val="0"/>
      <w:marBottom w:val="0"/>
      <w:divBdr>
        <w:top w:val="none" w:sz="0" w:space="0" w:color="auto"/>
        <w:left w:val="none" w:sz="0" w:space="0" w:color="auto"/>
        <w:bottom w:val="none" w:sz="0" w:space="0" w:color="auto"/>
        <w:right w:val="none" w:sz="0" w:space="0" w:color="auto"/>
      </w:divBdr>
    </w:div>
    <w:div w:id="170024174">
      <w:bodyDiv w:val="1"/>
      <w:marLeft w:val="0"/>
      <w:marRight w:val="0"/>
      <w:marTop w:val="0"/>
      <w:marBottom w:val="0"/>
      <w:divBdr>
        <w:top w:val="none" w:sz="0" w:space="0" w:color="auto"/>
        <w:left w:val="none" w:sz="0" w:space="0" w:color="auto"/>
        <w:bottom w:val="none" w:sz="0" w:space="0" w:color="auto"/>
        <w:right w:val="none" w:sz="0" w:space="0" w:color="auto"/>
      </w:divBdr>
    </w:div>
    <w:div w:id="463619113">
      <w:bodyDiv w:val="1"/>
      <w:marLeft w:val="0"/>
      <w:marRight w:val="0"/>
      <w:marTop w:val="0"/>
      <w:marBottom w:val="0"/>
      <w:divBdr>
        <w:top w:val="none" w:sz="0" w:space="0" w:color="auto"/>
        <w:left w:val="none" w:sz="0" w:space="0" w:color="auto"/>
        <w:bottom w:val="none" w:sz="0" w:space="0" w:color="auto"/>
        <w:right w:val="none" w:sz="0" w:space="0" w:color="auto"/>
      </w:divBdr>
    </w:div>
    <w:div w:id="522089395">
      <w:bodyDiv w:val="1"/>
      <w:marLeft w:val="0"/>
      <w:marRight w:val="0"/>
      <w:marTop w:val="0"/>
      <w:marBottom w:val="0"/>
      <w:divBdr>
        <w:top w:val="none" w:sz="0" w:space="0" w:color="auto"/>
        <w:left w:val="none" w:sz="0" w:space="0" w:color="auto"/>
        <w:bottom w:val="none" w:sz="0" w:space="0" w:color="auto"/>
        <w:right w:val="none" w:sz="0" w:space="0" w:color="auto"/>
      </w:divBdr>
    </w:div>
    <w:div w:id="646785328">
      <w:bodyDiv w:val="1"/>
      <w:marLeft w:val="0"/>
      <w:marRight w:val="0"/>
      <w:marTop w:val="0"/>
      <w:marBottom w:val="0"/>
      <w:divBdr>
        <w:top w:val="none" w:sz="0" w:space="0" w:color="auto"/>
        <w:left w:val="none" w:sz="0" w:space="0" w:color="auto"/>
        <w:bottom w:val="none" w:sz="0" w:space="0" w:color="auto"/>
        <w:right w:val="none" w:sz="0" w:space="0" w:color="auto"/>
      </w:divBdr>
    </w:div>
    <w:div w:id="658850734">
      <w:bodyDiv w:val="1"/>
      <w:marLeft w:val="0"/>
      <w:marRight w:val="0"/>
      <w:marTop w:val="0"/>
      <w:marBottom w:val="0"/>
      <w:divBdr>
        <w:top w:val="none" w:sz="0" w:space="0" w:color="auto"/>
        <w:left w:val="none" w:sz="0" w:space="0" w:color="auto"/>
        <w:bottom w:val="none" w:sz="0" w:space="0" w:color="auto"/>
        <w:right w:val="none" w:sz="0" w:space="0" w:color="auto"/>
      </w:divBdr>
    </w:div>
    <w:div w:id="669717787">
      <w:bodyDiv w:val="1"/>
      <w:marLeft w:val="0"/>
      <w:marRight w:val="0"/>
      <w:marTop w:val="0"/>
      <w:marBottom w:val="0"/>
      <w:divBdr>
        <w:top w:val="none" w:sz="0" w:space="0" w:color="auto"/>
        <w:left w:val="none" w:sz="0" w:space="0" w:color="auto"/>
        <w:bottom w:val="none" w:sz="0" w:space="0" w:color="auto"/>
        <w:right w:val="none" w:sz="0" w:space="0" w:color="auto"/>
      </w:divBdr>
    </w:div>
    <w:div w:id="723603208">
      <w:bodyDiv w:val="1"/>
      <w:marLeft w:val="0"/>
      <w:marRight w:val="0"/>
      <w:marTop w:val="0"/>
      <w:marBottom w:val="0"/>
      <w:divBdr>
        <w:top w:val="none" w:sz="0" w:space="0" w:color="auto"/>
        <w:left w:val="none" w:sz="0" w:space="0" w:color="auto"/>
        <w:bottom w:val="none" w:sz="0" w:space="0" w:color="auto"/>
        <w:right w:val="none" w:sz="0" w:space="0" w:color="auto"/>
      </w:divBdr>
      <w:divsChild>
        <w:div w:id="357900198">
          <w:marLeft w:val="0"/>
          <w:marRight w:val="0"/>
          <w:marTop w:val="75"/>
          <w:marBottom w:val="0"/>
          <w:divBdr>
            <w:top w:val="none" w:sz="0" w:space="0" w:color="auto"/>
            <w:left w:val="none" w:sz="0" w:space="0" w:color="auto"/>
            <w:bottom w:val="none" w:sz="0" w:space="0" w:color="auto"/>
            <w:right w:val="none" w:sz="0" w:space="0" w:color="auto"/>
          </w:divBdr>
        </w:div>
      </w:divsChild>
    </w:div>
    <w:div w:id="740713129">
      <w:bodyDiv w:val="1"/>
      <w:marLeft w:val="0"/>
      <w:marRight w:val="0"/>
      <w:marTop w:val="0"/>
      <w:marBottom w:val="0"/>
      <w:divBdr>
        <w:top w:val="none" w:sz="0" w:space="0" w:color="auto"/>
        <w:left w:val="none" w:sz="0" w:space="0" w:color="auto"/>
        <w:bottom w:val="none" w:sz="0" w:space="0" w:color="auto"/>
        <w:right w:val="none" w:sz="0" w:space="0" w:color="auto"/>
      </w:divBdr>
    </w:div>
    <w:div w:id="972562250">
      <w:bodyDiv w:val="1"/>
      <w:marLeft w:val="0"/>
      <w:marRight w:val="0"/>
      <w:marTop w:val="0"/>
      <w:marBottom w:val="0"/>
      <w:divBdr>
        <w:top w:val="none" w:sz="0" w:space="0" w:color="auto"/>
        <w:left w:val="none" w:sz="0" w:space="0" w:color="auto"/>
        <w:bottom w:val="none" w:sz="0" w:space="0" w:color="auto"/>
        <w:right w:val="none" w:sz="0" w:space="0" w:color="auto"/>
      </w:divBdr>
    </w:div>
    <w:div w:id="1037042579">
      <w:bodyDiv w:val="1"/>
      <w:marLeft w:val="0"/>
      <w:marRight w:val="0"/>
      <w:marTop w:val="0"/>
      <w:marBottom w:val="0"/>
      <w:divBdr>
        <w:top w:val="none" w:sz="0" w:space="0" w:color="auto"/>
        <w:left w:val="none" w:sz="0" w:space="0" w:color="auto"/>
        <w:bottom w:val="none" w:sz="0" w:space="0" w:color="auto"/>
        <w:right w:val="none" w:sz="0" w:space="0" w:color="auto"/>
      </w:divBdr>
    </w:div>
    <w:div w:id="1110012540">
      <w:bodyDiv w:val="1"/>
      <w:marLeft w:val="0"/>
      <w:marRight w:val="0"/>
      <w:marTop w:val="0"/>
      <w:marBottom w:val="0"/>
      <w:divBdr>
        <w:top w:val="none" w:sz="0" w:space="0" w:color="auto"/>
        <w:left w:val="none" w:sz="0" w:space="0" w:color="auto"/>
        <w:bottom w:val="none" w:sz="0" w:space="0" w:color="auto"/>
        <w:right w:val="none" w:sz="0" w:space="0" w:color="auto"/>
      </w:divBdr>
    </w:div>
    <w:div w:id="1241135584">
      <w:bodyDiv w:val="1"/>
      <w:marLeft w:val="0"/>
      <w:marRight w:val="0"/>
      <w:marTop w:val="0"/>
      <w:marBottom w:val="0"/>
      <w:divBdr>
        <w:top w:val="none" w:sz="0" w:space="0" w:color="auto"/>
        <w:left w:val="none" w:sz="0" w:space="0" w:color="auto"/>
        <w:bottom w:val="none" w:sz="0" w:space="0" w:color="auto"/>
        <w:right w:val="none" w:sz="0" w:space="0" w:color="auto"/>
      </w:divBdr>
    </w:div>
    <w:div w:id="1314867013">
      <w:bodyDiv w:val="1"/>
      <w:marLeft w:val="0"/>
      <w:marRight w:val="0"/>
      <w:marTop w:val="0"/>
      <w:marBottom w:val="0"/>
      <w:divBdr>
        <w:top w:val="none" w:sz="0" w:space="0" w:color="auto"/>
        <w:left w:val="none" w:sz="0" w:space="0" w:color="auto"/>
        <w:bottom w:val="none" w:sz="0" w:space="0" w:color="auto"/>
        <w:right w:val="none" w:sz="0" w:space="0" w:color="auto"/>
      </w:divBdr>
    </w:div>
    <w:div w:id="1327786180">
      <w:bodyDiv w:val="1"/>
      <w:marLeft w:val="0"/>
      <w:marRight w:val="0"/>
      <w:marTop w:val="0"/>
      <w:marBottom w:val="0"/>
      <w:divBdr>
        <w:top w:val="none" w:sz="0" w:space="0" w:color="auto"/>
        <w:left w:val="none" w:sz="0" w:space="0" w:color="auto"/>
        <w:bottom w:val="none" w:sz="0" w:space="0" w:color="auto"/>
        <w:right w:val="none" w:sz="0" w:space="0" w:color="auto"/>
      </w:divBdr>
    </w:div>
    <w:div w:id="1349793610">
      <w:bodyDiv w:val="1"/>
      <w:marLeft w:val="0"/>
      <w:marRight w:val="0"/>
      <w:marTop w:val="0"/>
      <w:marBottom w:val="0"/>
      <w:divBdr>
        <w:top w:val="none" w:sz="0" w:space="0" w:color="auto"/>
        <w:left w:val="none" w:sz="0" w:space="0" w:color="auto"/>
        <w:bottom w:val="none" w:sz="0" w:space="0" w:color="auto"/>
        <w:right w:val="none" w:sz="0" w:space="0" w:color="auto"/>
      </w:divBdr>
    </w:div>
    <w:div w:id="1530724447">
      <w:bodyDiv w:val="1"/>
      <w:marLeft w:val="0"/>
      <w:marRight w:val="0"/>
      <w:marTop w:val="0"/>
      <w:marBottom w:val="0"/>
      <w:divBdr>
        <w:top w:val="none" w:sz="0" w:space="0" w:color="auto"/>
        <w:left w:val="none" w:sz="0" w:space="0" w:color="auto"/>
        <w:bottom w:val="none" w:sz="0" w:space="0" w:color="auto"/>
        <w:right w:val="none" w:sz="0" w:space="0" w:color="auto"/>
      </w:divBdr>
      <w:divsChild>
        <w:div w:id="1379739076">
          <w:marLeft w:val="0"/>
          <w:marRight w:val="0"/>
          <w:marTop w:val="75"/>
          <w:marBottom w:val="0"/>
          <w:divBdr>
            <w:top w:val="none" w:sz="0" w:space="0" w:color="auto"/>
            <w:left w:val="none" w:sz="0" w:space="0" w:color="auto"/>
            <w:bottom w:val="none" w:sz="0" w:space="0" w:color="auto"/>
            <w:right w:val="none" w:sz="0" w:space="0" w:color="auto"/>
          </w:divBdr>
        </w:div>
      </w:divsChild>
    </w:div>
    <w:div w:id="1563246295">
      <w:bodyDiv w:val="1"/>
      <w:marLeft w:val="0"/>
      <w:marRight w:val="0"/>
      <w:marTop w:val="0"/>
      <w:marBottom w:val="0"/>
      <w:divBdr>
        <w:top w:val="none" w:sz="0" w:space="0" w:color="auto"/>
        <w:left w:val="none" w:sz="0" w:space="0" w:color="auto"/>
        <w:bottom w:val="none" w:sz="0" w:space="0" w:color="auto"/>
        <w:right w:val="none" w:sz="0" w:space="0" w:color="auto"/>
      </w:divBdr>
    </w:div>
    <w:div w:id="1582451131">
      <w:bodyDiv w:val="1"/>
      <w:marLeft w:val="0"/>
      <w:marRight w:val="0"/>
      <w:marTop w:val="0"/>
      <w:marBottom w:val="0"/>
      <w:divBdr>
        <w:top w:val="none" w:sz="0" w:space="0" w:color="auto"/>
        <w:left w:val="none" w:sz="0" w:space="0" w:color="auto"/>
        <w:bottom w:val="none" w:sz="0" w:space="0" w:color="auto"/>
        <w:right w:val="none" w:sz="0" w:space="0" w:color="auto"/>
      </w:divBdr>
      <w:divsChild>
        <w:div w:id="1104766181">
          <w:marLeft w:val="0"/>
          <w:marRight w:val="0"/>
          <w:marTop w:val="75"/>
          <w:marBottom w:val="0"/>
          <w:divBdr>
            <w:top w:val="none" w:sz="0" w:space="0" w:color="auto"/>
            <w:left w:val="none" w:sz="0" w:space="0" w:color="auto"/>
            <w:bottom w:val="none" w:sz="0" w:space="0" w:color="auto"/>
            <w:right w:val="none" w:sz="0" w:space="0" w:color="auto"/>
          </w:divBdr>
        </w:div>
      </w:divsChild>
    </w:div>
    <w:div w:id="1813596602">
      <w:bodyDiv w:val="1"/>
      <w:marLeft w:val="0"/>
      <w:marRight w:val="0"/>
      <w:marTop w:val="0"/>
      <w:marBottom w:val="0"/>
      <w:divBdr>
        <w:top w:val="none" w:sz="0" w:space="0" w:color="auto"/>
        <w:left w:val="none" w:sz="0" w:space="0" w:color="auto"/>
        <w:bottom w:val="none" w:sz="0" w:space="0" w:color="auto"/>
        <w:right w:val="none" w:sz="0" w:space="0" w:color="auto"/>
      </w:divBdr>
    </w:div>
    <w:div w:id="1885481587">
      <w:bodyDiv w:val="1"/>
      <w:marLeft w:val="0"/>
      <w:marRight w:val="0"/>
      <w:marTop w:val="0"/>
      <w:marBottom w:val="0"/>
      <w:divBdr>
        <w:top w:val="none" w:sz="0" w:space="0" w:color="auto"/>
        <w:left w:val="none" w:sz="0" w:space="0" w:color="auto"/>
        <w:bottom w:val="none" w:sz="0" w:space="0" w:color="auto"/>
        <w:right w:val="none" w:sz="0" w:space="0" w:color="auto"/>
      </w:divBdr>
    </w:div>
    <w:div w:id="1899899122">
      <w:bodyDiv w:val="1"/>
      <w:marLeft w:val="0"/>
      <w:marRight w:val="0"/>
      <w:marTop w:val="0"/>
      <w:marBottom w:val="0"/>
      <w:divBdr>
        <w:top w:val="none" w:sz="0" w:space="0" w:color="auto"/>
        <w:left w:val="none" w:sz="0" w:space="0" w:color="auto"/>
        <w:bottom w:val="none" w:sz="0" w:space="0" w:color="auto"/>
        <w:right w:val="none" w:sz="0" w:space="0" w:color="auto"/>
      </w:divBdr>
    </w:div>
    <w:div w:id="1970277202">
      <w:bodyDiv w:val="1"/>
      <w:marLeft w:val="0"/>
      <w:marRight w:val="0"/>
      <w:marTop w:val="0"/>
      <w:marBottom w:val="0"/>
      <w:divBdr>
        <w:top w:val="none" w:sz="0" w:space="0" w:color="auto"/>
        <w:left w:val="none" w:sz="0" w:space="0" w:color="auto"/>
        <w:bottom w:val="none" w:sz="0" w:space="0" w:color="auto"/>
        <w:right w:val="none" w:sz="0" w:space="0" w:color="auto"/>
      </w:divBdr>
    </w:div>
    <w:div w:id="206779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28925/2663-4023.2026.33.1126" TargetMode="External"/><Relationship Id="rId18" Type="http://schemas.openxmlformats.org/officeDocument/2006/relationships/hyperlink" Target="https://ua.korrespondent.net/ukraine/4905302-rf-zniala-propahandystskyi-film-u-dramteatri-mariupolia"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khid.kubg.edu.ua/article/view/365870/351519" TargetMode="External"/><Relationship Id="rId7" Type="http://schemas.openxmlformats.org/officeDocument/2006/relationships/image" Target="media/image1.png"/><Relationship Id="rId12" Type="http://schemas.openxmlformats.org/officeDocument/2006/relationships/hyperlink" Target="https://visnyk-juris-uzhnu.com/wp-content/uploads/2026/03/10-4.pdf" TargetMode="External"/><Relationship Id="rId17" Type="http://schemas.openxmlformats.org/officeDocument/2006/relationships/hyperlink" Target="https://visnyk-juris-uzhnu.com/wp-content/uploads/2026/05/60.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ua.korrespondent.net/articles/4900976-viina-mist-chomu-balistychnyi-teror-rf-ne-ye-vidpoviddui-na-udary-zsu" TargetMode="External"/><Relationship Id="rId20" Type="http://schemas.openxmlformats.org/officeDocument/2006/relationships/hyperlink" Target="https://ua.korrespondent.net/ukraine/4901068-rf-stvoryla-ukrainsku-bryhadu-z-polonenykh-IS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cus.ua/uk/politics/764346-plan-zelenskogo-ukrajina-pragne-pokrashchiti-sviy-imidzh-u-polshchi-zmi" TargetMode="External"/><Relationship Id="rId24" Type="http://schemas.openxmlformats.org/officeDocument/2006/relationships/hyperlink" Target="https://pa.stateandregions.zp.ua/archive/1_2026/24.pdf" TargetMode="External"/><Relationship Id="rId5" Type="http://schemas.openxmlformats.org/officeDocument/2006/relationships/footnotes" Target="footnotes.xml"/><Relationship Id="rId15" Type="http://schemas.openxmlformats.org/officeDocument/2006/relationships/hyperlink" Target="https://ua.korrespondent.net/world/4899314-rpts-zatverdyla-schonaimenshe-12-molytov-pro-viinu-tspd" TargetMode="External"/><Relationship Id="rId23" Type="http://schemas.openxmlformats.org/officeDocument/2006/relationships/hyperlink" Target="https://ua.korrespondent.net/ukraine/4900337-pid-chas-narady-posliv-nazvaly-rishennia-yaki-nablyziat-vidpovidalnist-rosii" TargetMode="External"/><Relationship Id="rId10" Type="http://schemas.openxmlformats.org/officeDocument/2006/relationships/hyperlink" Target="https://focus.ua/uk/voennye-novosti/763715-napad-rf-na-nato-gotuyetsya-provokaciya-isw" TargetMode="External"/><Relationship Id="rId19" Type="http://schemas.openxmlformats.org/officeDocument/2006/relationships/hyperlink" Target="https://risu.ua/svyatij-ne-dopomagatime-u-vbivstvah---v-upc-mp-vidreaguvali-na-mobilizaciyu-dmitra-donskogo_n165926" TargetMode="External"/><Relationship Id="rId4" Type="http://schemas.openxmlformats.org/officeDocument/2006/relationships/webSettings" Target="webSettings.xml"/><Relationship Id="rId9" Type="http://schemas.openxmlformats.org/officeDocument/2006/relationships/hyperlink" Target="http://nplu.org/article.php?id=423&amp;subject=3" TargetMode="External"/><Relationship Id="rId14" Type="http://schemas.openxmlformats.org/officeDocument/2006/relationships/hyperlink" Target="https://visnyk-juris-uzhnu.com/wp-content/uploads/2026/03/14-3.pdf" TargetMode="External"/><Relationship Id="rId22" Type="http://schemas.openxmlformats.org/officeDocument/2006/relationships/hyperlink" Target="https://www.lvivpost.net/peole/napratsovuyemo-z-vchytelyamy-kurs-z-mediagramotnosti-dlya-shkolyariv-andrij-zakalyu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11</Pages>
  <Words>14038</Words>
  <Characters>8002</Characters>
  <Application>Microsoft Office Word</Application>
  <DocSecurity>0</DocSecurity>
  <Lines>66</Lines>
  <Paragraphs>43</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Віра</cp:lastModifiedBy>
  <cp:revision>19</cp:revision>
  <cp:lastPrinted>2026-09-01T12:24:00Z</cp:lastPrinted>
  <dcterms:created xsi:type="dcterms:W3CDTF">2026-06-02T08:54:00Z</dcterms:created>
  <dcterms:modified xsi:type="dcterms:W3CDTF">2026-09-01T12:26:00Z</dcterms:modified>
</cp:coreProperties>
</file>